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hd w:val="clear" w:fill="FFFFFF"/>
        <w:spacing w:line="525" w:lineRule="atLeast"/>
        <w:jc w:val="center"/>
        <w:rPr>
          <w:rFonts w:hint="eastAsia" w:ascii="宋体" w:hAnsi="宋体" w:eastAsia="宋体" w:cs="宋体"/>
        </w:rPr>
      </w:pPr>
      <w:r>
        <w:rPr>
          <w:rStyle w:val="7"/>
          <w:rFonts w:hint="eastAsia" w:ascii="宋体" w:hAnsi="宋体" w:eastAsia="宋体" w:cs="宋体"/>
          <w:color w:val="000000"/>
          <w:sz w:val="33"/>
          <w:szCs w:val="33"/>
          <w:shd w:val="clear" w:fill="FFFFFF"/>
        </w:rPr>
        <w:t>恩施职业技术学院</w:t>
      </w:r>
      <w:r>
        <w:rPr>
          <w:rStyle w:val="7"/>
          <w:rFonts w:hint="eastAsia" w:ascii="宋体" w:hAnsi="宋体" w:eastAsia="宋体" w:cs="宋体"/>
          <w:color w:val="000000"/>
          <w:sz w:val="33"/>
          <w:szCs w:val="33"/>
          <w:shd w:val="clear" w:fill="FFFFFF"/>
          <w:lang w:val="en-US"/>
        </w:rPr>
        <w:t>2023</w:t>
      </w:r>
      <w:r>
        <w:rPr>
          <w:rStyle w:val="7"/>
          <w:rFonts w:hint="eastAsia" w:ascii="宋体" w:hAnsi="宋体" w:eastAsia="宋体" w:cs="宋体"/>
          <w:color w:val="000000"/>
          <w:sz w:val="33"/>
          <w:szCs w:val="33"/>
          <w:shd w:val="clear" w:fill="FFFFFF"/>
        </w:rPr>
        <w:t>年</w:t>
      </w:r>
      <w:bookmarkStart w:id="0" w:name="_GoBack"/>
      <w:r>
        <w:rPr>
          <w:rStyle w:val="7"/>
          <w:rFonts w:hint="eastAsia" w:ascii="宋体" w:hAnsi="宋体" w:eastAsia="宋体" w:cs="宋体"/>
          <w:color w:val="000000"/>
          <w:sz w:val="33"/>
          <w:szCs w:val="33"/>
          <w:shd w:val="clear" w:fill="FFFFFF"/>
        </w:rPr>
        <w:t>建筑工程技术专业</w:t>
      </w:r>
      <w:bookmarkEnd w:id="0"/>
      <w:r>
        <w:rPr>
          <w:rStyle w:val="7"/>
          <w:rFonts w:hint="eastAsia" w:ascii="宋体" w:hAnsi="宋体" w:eastAsia="宋体" w:cs="宋体"/>
          <w:color w:val="000000"/>
          <w:sz w:val="33"/>
          <w:szCs w:val="33"/>
          <w:shd w:val="clear" w:fill="FFFFFF"/>
        </w:rPr>
        <w:t>单招</w:t>
      </w:r>
    </w:p>
    <w:p>
      <w:pPr>
        <w:pStyle w:val="4"/>
        <w:keepNext w:val="0"/>
        <w:keepLines w:val="0"/>
        <w:widowControl/>
        <w:suppressLineNumbers w:val="0"/>
        <w:shd w:val="clear" w:fill="FFFFFF"/>
        <w:spacing w:line="525" w:lineRule="atLeast"/>
        <w:jc w:val="center"/>
        <w:rPr>
          <w:rFonts w:hint="eastAsia" w:ascii="宋体" w:hAnsi="宋体" w:eastAsia="宋体" w:cs="宋体"/>
        </w:rPr>
      </w:pPr>
      <w:r>
        <w:rPr>
          <w:rStyle w:val="7"/>
          <w:rFonts w:hint="eastAsia" w:ascii="宋体" w:hAnsi="宋体" w:eastAsia="宋体" w:cs="宋体"/>
          <w:color w:val="000000"/>
          <w:sz w:val="33"/>
          <w:szCs w:val="33"/>
          <w:shd w:val="clear" w:fill="FFFFFF"/>
        </w:rPr>
        <w:t>考试大纲</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shd w:val="clear" w:fill="FFFFFF"/>
        </w:rPr>
        <w:t> </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rPr>
        <w:t>一、考试性质</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rPr>
        <w:t>根据《省人民政府关于印发湖北省高等学校考试招生综合改革实施方案的通知》（鄂政发</w:t>
      </w:r>
      <w:r>
        <w:rPr>
          <w:rFonts w:hint="eastAsia" w:ascii="宋体" w:hAnsi="宋体" w:eastAsia="宋体" w:cs="宋体"/>
          <w:color w:val="000000"/>
          <w:sz w:val="22"/>
          <w:szCs w:val="22"/>
          <w:shd w:val="clear" w:fill="FFFFFF"/>
          <w:lang w:val="en-US"/>
        </w:rPr>
        <w:t>[2019]14</w:t>
      </w:r>
      <w:r>
        <w:rPr>
          <w:rFonts w:hint="eastAsia" w:ascii="宋体" w:hAnsi="宋体" w:eastAsia="宋体" w:cs="宋体"/>
          <w:color w:val="000000"/>
          <w:sz w:val="22"/>
          <w:szCs w:val="22"/>
          <w:shd w:val="clear" w:fill="FFFFFF"/>
        </w:rPr>
        <w:t>号）和《教育部办公厅关于进一步完善高职院校分类考试工作的通知》（教学厅函</w:t>
      </w:r>
      <w:r>
        <w:rPr>
          <w:rFonts w:hint="eastAsia" w:ascii="宋体" w:hAnsi="宋体" w:eastAsia="宋体" w:cs="宋体"/>
          <w:color w:val="000000"/>
          <w:sz w:val="22"/>
          <w:szCs w:val="22"/>
          <w:shd w:val="clear" w:fill="FFFFFF"/>
          <w:lang w:val="en-US"/>
        </w:rPr>
        <w:t>[2021]36</w:t>
      </w:r>
      <w:r>
        <w:rPr>
          <w:rFonts w:hint="eastAsia" w:ascii="宋体" w:hAnsi="宋体" w:eastAsia="宋体" w:cs="宋体"/>
          <w:color w:val="000000"/>
          <w:sz w:val="22"/>
          <w:szCs w:val="22"/>
          <w:shd w:val="clear" w:fill="FFFFFF"/>
        </w:rPr>
        <w:t>号）精神，建筑工程技术单独招生考试是面向中等职业学校相关专业毕业生的选拔性考试，包含文化素质和职业技能测试两部分。考试具有一定的可信度和必要的区分度。</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rPr>
        <w:t>二、考试依据</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rPr>
        <w:t>参照中华人民共和国教育部《中等职业学校专业教学标准（试行）》（教职成厅函</w:t>
      </w:r>
      <w:r>
        <w:rPr>
          <w:rFonts w:hint="eastAsia" w:ascii="宋体" w:hAnsi="宋体" w:eastAsia="宋体" w:cs="宋体"/>
          <w:shd w:val="clear" w:fill="FFFFFF"/>
        </w:rPr>
        <w:t xml:space="preserve"> </w:t>
      </w:r>
      <w:r>
        <w:rPr>
          <w:rFonts w:hint="eastAsia" w:ascii="宋体" w:hAnsi="宋体" w:eastAsia="宋体" w:cs="宋体"/>
          <w:color w:val="000000"/>
          <w:sz w:val="22"/>
          <w:szCs w:val="22"/>
          <w:shd w:val="clear" w:fill="FFFFFF"/>
        </w:rPr>
        <w:t>﹝</w:t>
      </w:r>
      <w:r>
        <w:rPr>
          <w:rFonts w:hint="eastAsia" w:ascii="宋体" w:hAnsi="宋体" w:eastAsia="宋体" w:cs="宋体"/>
          <w:color w:val="000000"/>
          <w:sz w:val="22"/>
          <w:szCs w:val="22"/>
          <w:shd w:val="clear" w:fill="FFFFFF"/>
          <w:lang w:val="en-US"/>
        </w:rPr>
        <w:t>2014</w:t>
      </w:r>
      <w:r>
        <w:rPr>
          <w:rFonts w:hint="eastAsia" w:ascii="宋体" w:hAnsi="宋体" w:eastAsia="宋体" w:cs="宋体"/>
          <w:color w:val="000000"/>
          <w:sz w:val="22"/>
          <w:szCs w:val="22"/>
          <w:shd w:val="clear" w:fill="FFFFFF"/>
        </w:rPr>
        <w:t>﹞</w:t>
      </w:r>
      <w:r>
        <w:rPr>
          <w:rFonts w:hint="eastAsia" w:ascii="宋体" w:hAnsi="宋体" w:eastAsia="宋体" w:cs="宋体"/>
          <w:color w:val="000000"/>
          <w:sz w:val="22"/>
          <w:szCs w:val="22"/>
          <w:shd w:val="clear" w:fill="FFFFFF"/>
          <w:lang w:val="en-US"/>
        </w:rPr>
        <w:t>11</w:t>
      </w:r>
      <w:r>
        <w:rPr>
          <w:rFonts w:hint="eastAsia" w:ascii="宋体" w:hAnsi="宋体" w:eastAsia="宋体" w:cs="宋体"/>
          <w:color w:val="000000"/>
          <w:sz w:val="22"/>
          <w:szCs w:val="22"/>
          <w:shd w:val="clear" w:fill="FFFFFF"/>
        </w:rPr>
        <w:t>号）和《职业教育专业目录》（</w:t>
      </w:r>
      <w:r>
        <w:rPr>
          <w:rFonts w:hint="eastAsia" w:ascii="宋体" w:hAnsi="宋体" w:eastAsia="宋体" w:cs="宋体"/>
          <w:color w:val="000000"/>
          <w:sz w:val="22"/>
          <w:szCs w:val="22"/>
          <w:shd w:val="clear" w:fill="FFFFFF"/>
          <w:lang w:val="en-US"/>
        </w:rPr>
        <w:t>2021</w:t>
      </w:r>
      <w:r>
        <w:rPr>
          <w:rFonts w:hint="eastAsia" w:ascii="宋体" w:hAnsi="宋体" w:eastAsia="宋体" w:cs="宋体"/>
          <w:color w:val="000000"/>
          <w:sz w:val="22"/>
          <w:szCs w:val="22"/>
          <w:shd w:val="clear" w:fill="FFFFFF"/>
        </w:rPr>
        <w:t>）。</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rPr>
        <w:t>三、考试方法</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rPr>
        <w:t>单招考试总分为</w:t>
      </w:r>
      <w:r>
        <w:rPr>
          <w:rFonts w:hint="eastAsia" w:ascii="宋体" w:hAnsi="宋体" w:eastAsia="宋体" w:cs="宋体"/>
          <w:color w:val="000000"/>
          <w:sz w:val="22"/>
          <w:szCs w:val="22"/>
          <w:shd w:val="clear" w:fill="FFFFFF"/>
          <w:lang w:val="en-US"/>
        </w:rPr>
        <w:t>400</w:t>
      </w:r>
      <w:r>
        <w:rPr>
          <w:rFonts w:hint="eastAsia" w:ascii="宋体" w:hAnsi="宋体" w:eastAsia="宋体" w:cs="宋体"/>
          <w:color w:val="000000"/>
          <w:sz w:val="22"/>
          <w:szCs w:val="22"/>
          <w:shd w:val="clear" w:fill="FFFFFF"/>
        </w:rPr>
        <w:t>分，其中文化素质考试满分为</w:t>
      </w:r>
      <w:r>
        <w:rPr>
          <w:rFonts w:hint="eastAsia" w:ascii="宋体" w:hAnsi="宋体" w:eastAsia="宋体" w:cs="宋体"/>
          <w:color w:val="000000"/>
          <w:sz w:val="22"/>
          <w:szCs w:val="22"/>
          <w:shd w:val="clear" w:fill="FFFFFF"/>
          <w:lang w:val="en-US"/>
        </w:rPr>
        <w:t>200</w:t>
      </w:r>
      <w:r>
        <w:rPr>
          <w:rFonts w:hint="eastAsia" w:ascii="宋体" w:hAnsi="宋体" w:eastAsia="宋体" w:cs="宋体"/>
          <w:color w:val="000000"/>
          <w:sz w:val="22"/>
          <w:szCs w:val="22"/>
          <w:shd w:val="clear" w:fill="FFFFFF"/>
        </w:rPr>
        <w:t>分，职业技能测试满分为</w:t>
      </w:r>
      <w:r>
        <w:rPr>
          <w:rFonts w:hint="eastAsia" w:ascii="宋体" w:hAnsi="宋体" w:eastAsia="宋体" w:cs="宋体"/>
          <w:color w:val="000000"/>
          <w:sz w:val="22"/>
          <w:szCs w:val="22"/>
          <w:shd w:val="clear" w:fill="FFFFFF"/>
          <w:lang w:val="en-US"/>
        </w:rPr>
        <w:t>200</w:t>
      </w:r>
      <w:r>
        <w:rPr>
          <w:rFonts w:hint="eastAsia" w:ascii="宋体" w:hAnsi="宋体" w:eastAsia="宋体" w:cs="宋体"/>
          <w:color w:val="000000"/>
          <w:sz w:val="22"/>
          <w:szCs w:val="22"/>
          <w:shd w:val="clear" w:fill="FFFFFF"/>
        </w:rPr>
        <w:t>分。</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rPr>
        <w:t>文化素质考试由恩施职业技术学院统一命题。职业技能测试考试采用笔试方式，考试时间</w:t>
      </w:r>
      <w:r>
        <w:rPr>
          <w:rFonts w:hint="eastAsia" w:ascii="宋体" w:hAnsi="宋体" w:eastAsia="宋体" w:cs="宋体"/>
          <w:color w:val="000000"/>
          <w:sz w:val="22"/>
          <w:szCs w:val="22"/>
          <w:shd w:val="clear" w:fill="FFFFFF"/>
          <w:lang w:val="en-US"/>
        </w:rPr>
        <w:t>120</w:t>
      </w:r>
      <w:r>
        <w:rPr>
          <w:rFonts w:hint="eastAsia" w:ascii="宋体" w:hAnsi="宋体" w:eastAsia="宋体" w:cs="宋体"/>
          <w:color w:val="000000"/>
          <w:sz w:val="22"/>
          <w:szCs w:val="22"/>
          <w:shd w:val="clear" w:fill="FFFFFF"/>
        </w:rPr>
        <w:t>分钟。</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rPr>
        <w:t>四、职业技能测试考试内容与评分办法</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rPr>
        <w:t>以中职毕业生职业能力为立足点，通过职业技能测试考试，综合考查学生在识记、理解、综合运用职业技能和专业技能掌握的情况，以实现技能考试内容与中职毕业生从业技能需要的相互融合。</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rPr>
        <w:t>建筑工程技术专业高职单招考试内容由建筑材料与检测、建筑制图与识图、建筑构造、建筑</w:t>
      </w:r>
      <w:r>
        <w:rPr>
          <w:rFonts w:hint="eastAsia" w:ascii="宋体" w:hAnsi="宋体" w:eastAsia="宋体" w:cs="宋体"/>
          <w:color w:val="000000"/>
          <w:sz w:val="22"/>
          <w:szCs w:val="22"/>
          <w:shd w:val="clear" w:fill="FFFFFF"/>
          <w:lang w:val="en-US"/>
        </w:rPr>
        <w:t>CAD</w:t>
      </w:r>
      <w:r>
        <w:rPr>
          <w:rFonts w:hint="eastAsia" w:ascii="宋体" w:hAnsi="宋体" w:eastAsia="宋体" w:cs="宋体"/>
          <w:color w:val="000000"/>
          <w:sz w:val="22"/>
          <w:szCs w:val="22"/>
          <w:shd w:val="clear" w:fill="FFFFFF"/>
        </w:rPr>
        <w:t>和建筑施工测量五个模块构成。</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rPr>
        <w:t>（一）模块内容</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lang w:val="en-US"/>
        </w:rPr>
        <w:t>1.</w:t>
      </w:r>
      <w:r>
        <w:rPr>
          <w:rFonts w:hint="eastAsia" w:ascii="宋体" w:hAnsi="宋体" w:eastAsia="宋体" w:cs="宋体"/>
          <w:color w:val="000000"/>
          <w:sz w:val="22"/>
          <w:szCs w:val="22"/>
          <w:shd w:val="clear" w:fill="FFFFFF"/>
        </w:rPr>
        <w:t>模块</w:t>
      </w:r>
      <w:r>
        <w:rPr>
          <w:rFonts w:hint="eastAsia" w:ascii="宋体" w:hAnsi="宋体" w:eastAsia="宋体" w:cs="宋体"/>
          <w:color w:val="000000"/>
          <w:sz w:val="22"/>
          <w:szCs w:val="22"/>
          <w:shd w:val="clear" w:fill="FFFFFF"/>
          <w:lang w:val="en-US"/>
        </w:rPr>
        <w:t>1----</w:t>
      </w:r>
      <w:r>
        <w:rPr>
          <w:rFonts w:hint="eastAsia" w:ascii="宋体" w:hAnsi="宋体" w:eastAsia="宋体" w:cs="宋体"/>
          <w:color w:val="000000"/>
          <w:sz w:val="22"/>
          <w:szCs w:val="22"/>
          <w:shd w:val="clear" w:fill="FFFFFF"/>
        </w:rPr>
        <w:t>建筑材料与检测</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rPr>
        <w:t>（</w:t>
      </w:r>
      <w:r>
        <w:rPr>
          <w:rFonts w:hint="eastAsia" w:ascii="宋体" w:hAnsi="宋体" w:eastAsia="宋体" w:cs="宋体"/>
          <w:color w:val="000000"/>
          <w:sz w:val="22"/>
          <w:szCs w:val="22"/>
          <w:shd w:val="clear" w:fill="FFFFFF"/>
          <w:lang w:val="en-US"/>
        </w:rPr>
        <w:t>1</w:t>
      </w:r>
      <w:r>
        <w:rPr>
          <w:rFonts w:hint="eastAsia" w:ascii="宋体" w:hAnsi="宋体" w:eastAsia="宋体" w:cs="宋体"/>
          <w:color w:val="000000"/>
          <w:sz w:val="22"/>
          <w:szCs w:val="22"/>
          <w:shd w:val="clear" w:fill="FFFFFF"/>
        </w:rPr>
        <w:t>）建筑材料的基本性质：理解材料与质量、材料与体积、材料与水有关的物理性质；理解材料的力学性质；理解材料与热有关的物理性质。</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rPr>
        <w:t>（</w:t>
      </w:r>
      <w:r>
        <w:rPr>
          <w:rFonts w:hint="eastAsia" w:ascii="宋体" w:hAnsi="宋体" w:eastAsia="宋体" w:cs="宋体"/>
          <w:color w:val="000000"/>
          <w:sz w:val="22"/>
          <w:szCs w:val="22"/>
          <w:shd w:val="clear" w:fill="FFFFFF"/>
          <w:lang w:val="en-US"/>
        </w:rPr>
        <w:t>2</w:t>
      </w:r>
      <w:r>
        <w:rPr>
          <w:rFonts w:hint="eastAsia" w:ascii="宋体" w:hAnsi="宋体" w:eastAsia="宋体" w:cs="宋体"/>
          <w:color w:val="000000"/>
          <w:sz w:val="22"/>
          <w:szCs w:val="22"/>
          <w:shd w:val="clear" w:fill="FFFFFF"/>
        </w:rPr>
        <w:t>）气硬性胶凝材料：理解石灰与石膏的分类及生产过程；理解石灰的熟化及硬化过程、建筑石膏的凝结硬化过程；理解石灰与石膏的技术要求和特征，能正确选用石灰与石膏。</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rPr>
        <w:t>（</w:t>
      </w:r>
      <w:r>
        <w:rPr>
          <w:rFonts w:hint="eastAsia" w:ascii="宋体" w:hAnsi="宋体" w:eastAsia="宋体" w:cs="宋体"/>
          <w:color w:val="000000"/>
          <w:sz w:val="22"/>
          <w:szCs w:val="22"/>
          <w:shd w:val="clear" w:fill="FFFFFF"/>
          <w:lang w:val="en-US"/>
        </w:rPr>
        <w:t>3</w:t>
      </w:r>
      <w:r>
        <w:rPr>
          <w:rFonts w:hint="eastAsia" w:ascii="宋体" w:hAnsi="宋体" w:eastAsia="宋体" w:cs="宋体"/>
          <w:color w:val="000000"/>
          <w:sz w:val="22"/>
          <w:szCs w:val="22"/>
          <w:shd w:val="clear" w:fill="FFFFFF"/>
        </w:rPr>
        <w:t>）水泥：理解硅酸盐水泥分类、水泥熟料的矿物组成及特性；理解硅酸盐水泥的凝结与硬化过程及影响因素；识记通用硅酸盐水泥的定义，理解其技术要求和主要特性，能正确选用水泥。</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rPr>
        <w:t>（</w:t>
      </w:r>
      <w:r>
        <w:rPr>
          <w:rFonts w:hint="eastAsia" w:ascii="宋体" w:hAnsi="宋体" w:eastAsia="宋体" w:cs="宋体"/>
          <w:color w:val="000000"/>
          <w:sz w:val="22"/>
          <w:szCs w:val="22"/>
          <w:shd w:val="clear" w:fill="FFFFFF"/>
          <w:lang w:val="en-US"/>
        </w:rPr>
        <w:t>4</w:t>
      </w:r>
      <w:r>
        <w:rPr>
          <w:rFonts w:hint="eastAsia" w:ascii="宋体" w:hAnsi="宋体" w:eastAsia="宋体" w:cs="宋体"/>
          <w:color w:val="000000"/>
          <w:sz w:val="22"/>
          <w:szCs w:val="22"/>
          <w:shd w:val="clear" w:fill="FFFFFF"/>
        </w:rPr>
        <w:t>）混凝土：理解普通混凝土的原材料组成、各组成成分对混凝土性能的影响；理解混凝土的技术性质、混凝土和易性的概念及其影响因素、混凝土试验的内容和方法；理解混凝土配合比设计的步骤与方法。</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rPr>
        <w:t>（</w:t>
      </w:r>
      <w:r>
        <w:rPr>
          <w:rFonts w:hint="eastAsia" w:ascii="宋体" w:hAnsi="宋体" w:eastAsia="宋体" w:cs="宋体"/>
          <w:color w:val="000000"/>
          <w:sz w:val="22"/>
          <w:szCs w:val="22"/>
          <w:shd w:val="clear" w:fill="FFFFFF"/>
          <w:lang w:val="en-US"/>
        </w:rPr>
        <w:t>5</w:t>
      </w:r>
      <w:r>
        <w:rPr>
          <w:rFonts w:hint="eastAsia" w:ascii="宋体" w:hAnsi="宋体" w:eastAsia="宋体" w:cs="宋体"/>
          <w:color w:val="000000"/>
          <w:sz w:val="22"/>
          <w:szCs w:val="22"/>
          <w:shd w:val="clear" w:fill="FFFFFF"/>
        </w:rPr>
        <w:t>）建筑砂浆：理解砂浆的组成材料、砂浆拌合物的和易性、砂浆的强度，能选择砌筑砂浆的配合比。</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rPr>
        <w:t>（</w:t>
      </w:r>
      <w:r>
        <w:rPr>
          <w:rFonts w:hint="eastAsia" w:ascii="宋体" w:hAnsi="宋体" w:eastAsia="宋体" w:cs="宋体"/>
          <w:color w:val="000000"/>
          <w:sz w:val="22"/>
          <w:szCs w:val="22"/>
          <w:shd w:val="clear" w:fill="FFFFFF"/>
          <w:lang w:val="en-US"/>
        </w:rPr>
        <w:t>6</w:t>
      </w:r>
      <w:r>
        <w:rPr>
          <w:rFonts w:hint="eastAsia" w:ascii="宋体" w:hAnsi="宋体" w:eastAsia="宋体" w:cs="宋体"/>
          <w:color w:val="000000"/>
          <w:sz w:val="22"/>
          <w:szCs w:val="22"/>
          <w:shd w:val="clear" w:fill="FFFFFF"/>
        </w:rPr>
        <w:t>）建筑钢材：理解钢材的分类、化学成分对钢材性能的影响；理解钢筋的冷加工方法和技术要求、理解时效的概念和作用；理解建筑钢材的力学性能，识记常用建筑钢材的技术标准与适用情况。</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rPr>
        <w:t>（</w:t>
      </w:r>
      <w:r>
        <w:rPr>
          <w:rFonts w:hint="eastAsia" w:ascii="宋体" w:hAnsi="宋体" w:eastAsia="宋体" w:cs="宋体"/>
          <w:color w:val="000000"/>
          <w:sz w:val="22"/>
          <w:szCs w:val="22"/>
          <w:shd w:val="clear" w:fill="FFFFFF"/>
          <w:lang w:val="en-US"/>
        </w:rPr>
        <w:t>7</w:t>
      </w:r>
      <w:r>
        <w:rPr>
          <w:rFonts w:hint="eastAsia" w:ascii="宋体" w:hAnsi="宋体" w:eastAsia="宋体" w:cs="宋体"/>
          <w:color w:val="000000"/>
          <w:sz w:val="22"/>
          <w:szCs w:val="22"/>
          <w:shd w:val="clear" w:fill="FFFFFF"/>
        </w:rPr>
        <w:t>）墙体材料：识记砌墙砖、砌块的分类，理解其应用。</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lang w:val="en-US"/>
        </w:rPr>
        <w:t>2.</w:t>
      </w:r>
      <w:r>
        <w:rPr>
          <w:rFonts w:hint="eastAsia" w:ascii="宋体" w:hAnsi="宋体" w:eastAsia="宋体" w:cs="宋体"/>
          <w:color w:val="000000"/>
          <w:sz w:val="22"/>
          <w:szCs w:val="22"/>
          <w:shd w:val="clear" w:fill="FFFFFF"/>
        </w:rPr>
        <w:t>模块</w:t>
      </w:r>
      <w:r>
        <w:rPr>
          <w:rFonts w:hint="eastAsia" w:ascii="宋体" w:hAnsi="宋体" w:eastAsia="宋体" w:cs="宋体"/>
          <w:color w:val="000000"/>
          <w:sz w:val="22"/>
          <w:szCs w:val="22"/>
          <w:shd w:val="clear" w:fill="FFFFFF"/>
          <w:lang w:val="en-US"/>
        </w:rPr>
        <w:t>2——</w:t>
      </w:r>
      <w:r>
        <w:rPr>
          <w:rFonts w:hint="eastAsia" w:ascii="宋体" w:hAnsi="宋体" w:eastAsia="宋体" w:cs="宋体"/>
          <w:color w:val="000000"/>
          <w:sz w:val="22"/>
          <w:szCs w:val="22"/>
          <w:shd w:val="clear" w:fill="FFFFFF"/>
        </w:rPr>
        <w:t>建筑制图与识图</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rPr>
        <w:t>（</w:t>
      </w:r>
      <w:r>
        <w:rPr>
          <w:rFonts w:hint="eastAsia" w:ascii="宋体" w:hAnsi="宋体" w:eastAsia="宋体" w:cs="宋体"/>
          <w:color w:val="000000"/>
          <w:sz w:val="22"/>
          <w:szCs w:val="22"/>
          <w:shd w:val="clear" w:fill="FFFFFF"/>
          <w:lang w:val="en-US"/>
        </w:rPr>
        <w:t>1</w:t>
      </w:r>
      <w:r>
        <w:rPr>
          <w:rFonts w:hint="eastAsia" w:ascii="宋体" w:hAnsi="宋体" w:eastAsia="宋体" w:cs="宋体"/>
          <w:color w:val="000000"/>
          <w:sz w:val="22"/>
          <w:szCs w:val="22"/>
          <w:shd w:val="clear" w:fill="FFFFFF"/>
        </w:rPr>
        <w:t>）点的投影：理解点的投影规律，能确定两点的相对位置关系，并判别重影点的可见性。</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rPr>
        <w:t>（</w:t>
      </w:r>
      <w:r>
        <w:rPr>
          <w:rFonts w:hint="eastAsia" w:ascii="宋体" w:hAnsi="宋体" w:eastAsia="宋体" w:cs="宋体"/>
          <w:color w:val="000000"/>
          <w:sz w:val="22"/>
          <w:szCs w:val="22"/>
          <w:shd w:val="clear" w:fill="FFFFFF"/>
          <w:lang w:val="en-US"/>
        </w:rPr>
        <w:t>2</w:t>
      </w:r>
      <w:r>
        <w:rPr>
          <w:rFonts w:hint="eastAsia" w:ascii="宋体" w:hAnsi="宋体" w:eastAsia="宋体" w:cs="宋体"/>
          <w:color w:val="000000"/>
          <w:sz w:val="22"/>
          <w:szCs w:val="22"/>
          <w:shd w:val="clear" w:fill="FFFFFF"/>
        </w:rPr>
        <w:t>）直线的投影：理解各种位置直线的投影特点、直线上点的投影特性。</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rPr>
        <w:t>（</w:t>
      </w:r>
      <w:r>
        <w:rPr>
          <w:rFonts w:hint="eastAsia" w:ascii="宋体" w:hAnsi="宋体" w:eastAsia="宋体" w:cs="宋体"/>
          <w:color w:val="000000"/>
          <w:sz w:val="22"/>
          <w:szCs w:val="22"/>
          <w:shd w:val="clear" w:fill="FFFFFF"/>
          <w:lang w:val="en-US"/>
        </w:rPr>
        <w:t>3</w:t>
      </w:r>
      <w:r>
        <w:rPr>
          <w:rFonts w:hint="eastAsia" w:ascii="宋体" w:hAnsi="宋体" w:eastAsia="宋体" w:cs="宋体"/>
          <w:color w:val="000000"/>
          <w:sz w:val="22"/>
          <w:szCs w:val="22"/>
          <w:shd w:val="clear" w:fill="FFFFFF"/>
        </w:rPr>
        <w:t>）平面的投影：理解平面的表示法及各种位置平面的投影特点。</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rPr>
        <w:t>（</w:t>
      </w:r>
      <w:r>
        <w:rPr>
          <w:rFonts w:hint="eastAsia" w:ascii="宋体" w:hAnsi="宋体" w:eastAsia="宋体" w:cs="宋体"/>
          <w:color w:val="000000"/>
          <w:sz w:val="22"/>
          <w:szCs w:val="22"/>
          <w:shd w:val="clear" w:fill="FFFFFF"/>
          <w:lang w:val="en-US"/>
        </w:rPr>
        <w:t>4</w:t>
      </w:r>
      <w:r>
        <w:rPr>
          <w:rFonts w:hint="eastAsia" w:ascii="宋体" w:hAnsi="宋体" w:eastAsia="宋体" w:cs="宋体"/>
          <w:color w:val="000000"/>
          <w:sz w:val="22"/>
          <w:szCs w:val="22"/>
          <w:shd w:val="clear" w:fill="FFFFFF"/>
        </w:rPr>
        <w:t>）组合形体的投影：理解组合体的形体分析法和线面分析法，能识读组合体投影图。</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rPr>
        <w:t>（</w:t>
      </w:r>
      <w:r>
        <w:rPr>
          <w:rFonts w:hint="eastAsia" w:ascii="宋体" w:hAnsi="宋体" w:eastAsia="宋体" w:cs="宋体"/>
          <w:color w:val="000000"/>
          <w:sz w:val="22"/>
          <w:szCs w:val="22"/>
          <w:shd w:val="clear" w:fill="FFFFFF"/>
          <w:lang w:val="en-US"/>
        </w:rPr>
        <w:t>5</w:t>
      </w:r>
      <w:r>
        <w:rPr>
          <w:rFonts w:hint="eastAsia" w:ascii="宋体" w:hAnsi="宋体" w:eastAsia="宋体" w:cs="宋体"/>
          <w:color w:val="000000"/>
          <w:sz w:val="22"/>
          <w:szCs w:val="22"/>
          <w:shd w:val="clear" w:fill="FFFFFF"/>
        </w:rPr>
        <w:t>）建筑工程识图：识记《建筑制图标准》（</w:t>
      </w:r>
      <w:r>
        <w:rPr>
          <w:rFonts w:hint="eastAsia" w:ascii="宋体" w:hAnsi="宋体" w:eastAsia="宋体" w:cs="宋体"/>
          <w:color w:val="000000"/>
          <w:sz w:val="22"/>
          <w:szCs w:val="22"/>
          <w:shd w:val="clear" w:fill="FFFFFF"/>
          <w:lang w:val="en-US"/>
        </w:rPr>
        <w:t>GB/T50104-2010</w:t>
      </w:r>
      <w:r>
        <w:rPr>
          <w:rFonts w:hint="eastAsia" w:ascii="宋体" w:hAnsi="宋体" w:eastAsia="宋体" w:cs="宋体"/>
          <w:color w:val="000000"/>
          <w:sz w:val="22"/>
          <w:szCs w:val="22"/>
          <w:shd w:val="clear" w:fill="FFFFFF"/>
        </w:rPr>
        <w:t>）、《建筑结构制图标准》（</w:t>
      </w:r>
      <w:r>
        <w:rPr>
          <w:rFonts w:hint="eastAsia" w:ascii="宋体" w:hAnsi="宋体" w:eastAsia="宋体" w:cs="宋体"/>
          <w:color w:val="000000"/>
          <w:sz w:val="22"/>
          <w:szCs w:val="22"/>
          <w:shd w:val="clear" w:fill="FFFFFF"/>
          <w:lang w:val="en-US"/>
        </w:rPr>
        <w:t>GB/T50105-2010</w:t>
      </w:r>
      <w:r>
        <w:rPr>
          <w:rFonts w:hint="eastAsia" w:ascii="宋体" w:hAnsi="宋体" w:eastAsia="宋体" w:cs="宋体"/>
          <w:color w:val="000000"/>
          <w:sz w:val="22"/>
          <w:szCs w:val="22"/>
          <w:shd w:val="clear" w:fill="FFFFFF"/>
        </w:rPr>
        <w:t>）的相关内容，识读建筑工程图。</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lang w:val="en-US"/>
        </w:rPr>
        <w:t>3.</w:t>
      </w:r>
      <w:r>
        <w:rPr>
          <w:rFonts w:hint="eastAsia" w:ascii="宋体" w:hAnsi="宋体" w:eastAsia="宋体" w:cs="宋体"/>
          <w:color w:val="000000"/>
          <w:sz w:val="22"/>
          <w:szCs w:val="22"/>
          <w:shd w:val="clear" w:fill="FFFFFF"/>
        </w:rPr>
        <w:t>模块</w:t>
      </w:r>
      <w:r>
        <w:rPr>
          <w:rFonts w:hint="eastAsia" w:ascii="宋体" w:hAnsi="宋体" w:eastAsia="宋体" w:cs="宋体"/>
          <w:color w:val="000000"/>
          <w:sz w:val="22"/>
          <w:szCs w:val="22"/>
          <w:shd w:val="clear" w:fill="FFFFFF"/>
          <w:lang w:val="en-US"/>
        </w:rPr>
        <w:t>3——</w:t>
      </w:r>
      <w:r>
        <w:rPr>
          <w:rFonts w:hint="eastAsia" w:ascii="宋体" w:hAnsi="宋体" w:eastAsia="宋体" w:cs="宋体"/>
          <w:color w:val="000000"/>
          <w:sz w:val="22"/>
          <w:szCs w:val="22"/>
          <w:shd w:val="clear" w:fill="FFFFFF"/>
        </w:rPr>
        <w:t>建筑构造</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rPr>
        <w:t>（</w:t>
      </w:r>
      <w:r>
        <w:rPr>
          <w:rFonts w:hint="eastAsia" w:ascii="宋体" w:hAnsi="宋体" w:eastAsia="宋体" w:cs="宋体"/>
          <w:color w:val="000000"/>
          <w:sz w:val="22"/>
          <w:szCs w:val="22"/>
          <w:shd w:val="clear" w:fill="FFFFFF"/>
          <w:lang w:val="en-US"/>
        </w:rPr>
        <w:t>1</w:t>
      </w:r>
      <w:r>
        <w:rPr>
          <w:rFonts w:hint="eastAsia" w:ascii="宋体" w:hAnsi="宋体" w:eastAsia="宋体" w:cs="宋体"/>
          <w:color w:val="000000"/>
          <w:sz w:val="22"/>
          <w:szCs w:val="22"/>
          <w:shd w:val="clear" w:fill="FFFFFF"/>
        </w:rPr>
        <w:t>）基础：理解基础埋深的概念、影响因素、基础的类型与构造。</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rPr>
        <w:t>（</w:t>
      </w:r>
      <w:r>
        <w:rPr>
          <w:rFonts w:hint="eastAsia" w:ascii="宋体" w:hAnsi="宋体" w:eastAsia="宋体" w:cs="宋体"/>
          <w:color w:val="000000"/>
          <w:sz w:val="22"/>
          <w:szCs w:val="22"/>
          <w:shd w:val="clear" w:fill="FFFFFF"/>
          <w:lang w:val="en-US"/>
        </w:rPr>
        <w:t>2</w:t>
      </w:r>
      <w:r>
        <w:rPr>
          <w:rFonts w:hint="eastAsia" w:ascii="宋体" w:hAnsi="宋体" w:eastAsia="宋体" w:cs="宋体"/>
          <w:color w:val="000000"/>
          <w:sz w:val="22"/>
          <w:szCs w:val="22"/>
          <w:shd w:val="clear" w:fill="FFFFFF"/>
        </w:rPr>
        <w:t>）墙体：理解墙体的类型和结构布置方案、墙体的装饰构造要求；理解砖墙的砌筑方法，掌握砖墙的尺度、细部构造措施。</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rPr>
        <w:t>（</w:t>
      </w:r>
      <w:r>
        <w:rPr>
          <w:rFonts w:hint="eastAsia" w:ascii="宋体" w:hAnsi="宋体" w:eastAsia="宋体" w:cs="宋体"/>
          <w:color w:val="000000"/>
          <w:sz w:val="22"/>
          <w:szCs w:val="22"/>
          <w:shd w:val="clear" w:fill="FFFFFF"/>
          <w:lang w:val="en-US"/>
        </w:rPr>
        <w:t>3</w:t>
      </w:r>
      <w:r>
        <w:rPr>
          <w:rFonts w:hint="eastAsia" w:ascii="宋体" w:hAnsi="宋体" w:eastAsia="宋体" w:cs="宋体"/>
          <w:color w:val="000000"/>
          <w:sz w:val="22"/>
          <w:szCs w:val="22"/>
          <w:shd w:val="clear" w:fill="FFFFFF"/>
        </w:rPr>
        <w:t>）楼地面：识记楼板、地坪的类型及其构造，理解楼板与地坪装修构造要求。</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rPr>
        <w:t>（</w:t>
      </w:r>
      <w:r>
        <w:rPr>
          <w:rFonts w:hint="eastAsia" w:ascii="宋体" w:hAnsi="宋体" w:eastAsia="宋体" w:cs="宋体"/>
          <w:color w:val="000000"/>
          <w:sz w:val="22"/>
          <w:szCs w:val="22"/>
          <w:shd w:val="clear" w:fill="FFFFFF"/>
          <w:lang w:val="en-US"/>
        </w:rPr>
        <w:t>4</w:t>
      </w:r>
      <w:r>
        <w:rPr>
          <w:rFonts w:hint="eastAsia" w:ascii="宋体" w:hAnsi="宋体" w:eastAsia="宋体" w:cs="宋体"/>
          <w:color w:val="000000"/>
          <w:sz w:val="22"/>
          <w:szCs w:val="22"/>
          <w:shd w:val="clear" w:fill="FFFFFF"/>
        </w:rPr>
        <w:t>）楼梯：识记楼梯的组成、类型，理解楼梯的尺度。</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rPr>
        <w:t>（</w:t>
      </w:r>
      <w:r>
        <w:rPr>
          <w:rFonts w:hint="eastAsia" w:ascii="宋体" w:hAnsi="宋体" w:eastAsia="宋体" w:cs="宋体"/>
          <w:color w:val="000000"/>
          <w:sz w:val="22"/>
          <w:szCs w:val="22"/>
          <w:shd w:val="clear" w:fill="FFFFFF"/>
          <w:lang w:val="en-US"/>
        </w:rPr>
        <w:t>5</w:t>
      </w:r>
      <w:r>
        <w:rPr>
          <w:rFonts w:hint="eastAsia" w:ascii="宋体" w:hAnsi="宋体" w:eastAsia="宋体" w:cs="宋体"/>
          <w:color w:val="000000"/>
          <w:sz w:val="22"/>
          <w:szCs w:val="22"/>
          <w:shd w:val="clear" w:fill="FFFFFF"/>
        </w:rPr>
        <w:t>）屋顶：识记各种屋顶类型，理解平屋面排水坡的形成方法及排水方式、卷材防水的构造和坡屋面的构造组成。</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rPr>
        <w:t>（</w:t>
      </w:r>
      <w:r>
        <w:rPr>
          <w:rFonts w:hint="eastAsia" w:ascii="宋体" w:hAnsi="宋体" w:eastAsia="宋体" w:cs="宋体"/>
          <w:color w:val="000000"/>
          <w:sz w:val="22"/>
          <w:szCs w:val="22"/>
          <w:shd w:val="clear" w:fill="FFFFFF"/>
          <w:lang w:val="en-US"/>
        </w:rPr>
        <w:t>6</w:t>
      </w:r>
      <w:r>
        <w:rPr>
          <w:rFonts w:hint="eastAsia" w:ascii="宋体" w:hAnsi="宋体" w:eastAsia="宋体" w:cs="宋体"/>
          <w:color w:val="000000"/>
          <w:sz w:val="22"/>
          <w:szCs w:val="22"/>
          <w:shd w:val="clear" w:fill="FFFFFF"/>
        </w:rPr>
        <w:t>）门窗：识记门窗类型，理解门窗的尺度和构造。</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lang w:val="en-US"/>
        </w:rPr>
        <w:t>4.</w:t>
      </w:r>
      <w:r>
        <w:rPr>
          <w:rFonts w:hint="eastAsia" w:ascii="宋体" w:hAnsi="宋体" w:eastAsia="宋体" w:cs="宋体"/>
          <w:color w:val="000000"/>
          <w:sz w:val="22"/>
          <w:szCs w:val="22"/>
          <w:shd w:val="clear" w:fill="FFFFFF"/>
        </w:rPr>
        <w:t>模块</w:t>
      </w:r>
      <w:r>
        <w:rPr>
          <w:rFonts w:hint="eastAsia" w:ascii="宋体" w:hAnsi="宋体" w:eastAsia="宋体" w:cs="宋体"/>
          <w:color w:val="000000"/>
          <w:sz w:val="22"/>
          <w:szCs w:val="22"/>
          <w:shd w:val="clear" w:fill="FFFFFF"/>
          <w:lang w:val="en-US"/>
        </w:rPr>
        <w:t>4——</w:t>
      </w:r>
      <w:r>
        <w:rPr>
          <w:rFonts w:hint="eastAsia" w:ascii="宋体" w:hAnsi="宋体" w:eastAsia="宋体" w:cs="宋体"/>
          <w:color w:val="000000"/>
          <w:sz w:val="22"/>
          <w:szCs w:val="22"/>
          <w:shd w:val="clear" w:fill="FFFFFF"/>
        </w:rPr>
        <w:t>建筑</w:t>
      </w:r>
      <w:r>
        <w:rPr>
          <w:rFonts w:hint="eastAsia" w:ascii="宋体" w:hAnsi="宋体" w:eastAsia="宋体" w:cs="宋体"/>
          <w:color w:val="000000"/>
          <w:sz w:val="22"/>
          <w:szCs w:val="22"/>
          <w:shd w:val="clear" w:fill="FFFFFF"/>
          <w:lang w:val="en-US"/>
        </w:rPr>
        <w:t>CAD</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rPr>
        <w:t>（</w:t>
      </w:r>
      <w:r>
        <w:rPr>
          <w:rFonts w:hint="eastAsia" w:ascii="宋体" w:hAnsi="宋体" w:eastAsia="宋体" w:cs="宋体"/>
          <w:color w:val="000000"/>
          <w:sz w:val="22"/>
          <w:szCs w:val="22"/>
          <w:shd w:val="clear" w:fill="FFFFFF"/>
          <w:lang w:val="en-US"/>
        </w:rPr>
        <w:t>1</w:t>
      </w:r>
      <w:r>
        <w:rPr>
          <w:rFonts w:hint="eastAsia" w:ascii="宋体" w:hAnsi="宋体" w:eastAsia="宋体" w:cs="宋体"/>
          <w:color w:val="000000"/>
          <w:sz w:val="22"/>
          <w:szCs w:val="22"/>
          <w:shd w:val="clear" w:fill="FFFFFF"/>
        </w:rPr>
        <w:t>）命令：掌握</w:t>
      </w:r>
      <w:r>
        <w:rPr>
          <w:rFonts w:hint="eastAsia" w:ascii="宋体" w:hAnsi="宋体" w:eastAsia="宋体" w:cs="宋体"/>
          <w:color w:val="000000"/>
          <w:sz w:val="22"/>
          <w:szCs w:val="22"/>
          <w:shd w:val="clear" w:fill="FFFFFF"/>
          <w:lang w:val="en-US"/>
        </w:rPr>
        <w:t>CAD</w:t>
      </w:r>
      <w:r>
        <w:rPr>
          <w:rFonts w:hint="eastAsia" w:ascii="宋体" w:hAnsi="宋体" w:eastAsia="宋体" w:cs="宋体"/>
          <w:color w:val="000000"/>
          <w:sz w:val="22"/>
          <w:szCs w:val="22"/>
          <w:shd w:val="clear" w:fill="FFFFFF"/>
        </w:rPr>
        <w:t>基本操作命令。</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rPr>
        <w:t>（</w:t>
      </w:r>
      <w:r>
        <w:rPr>
          <w:rFonts w:hint="eastAsia" w:ascii="宋体" w:hAnsi="宋体" w:eastAsia="宋体" w:cs="宋体"/>
          <w:color w:val="000000"/>
          <w:sz w:val="22"/>
          <w:szCs w:val="22"/>
          <w:shd w:val="clear" w:fill="FFFFFF"/>
          <w:lang w:val="en-US"/>
        </w:rPr>
        <w:t>2</w:t>
      </w:r>
      <w:r>
        <w:rPr>
          <w:rFonts w:hint="eastAsia" w:ascii="宋体" w:hAnsi="宋体" w:eastAsia="宋体" w:cs="宋体"/>
          <w:color w:val="000000"/>
          <w:sz w:val="22"/>
          <w:szCs w:val="22"/>
          <w:shd w:val="clear" w:fill="FFFFFF"/>
        </w:rPr>
        <w:t>）绘制：掌握基本图形的绘制和建筑施工图绘制。</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lang w:val="en-US"/>
        </w:rPr>
        <w:t>5.</w:t>
      </w:r>
      <w:r>
        <w:rPr>
          <w:rFonts w:hint="eastAsia" w:ascii="宋体" w:hAnsi="宋体" w:eastAsia="宋体" w:cs="宋体"/>
          <w:color w:val="000000"/>
          <w:sz w:val="22"/>
          <w:szCs w:val="22"/>
          <w:shd w:val="clear" w:fill="FFFFFF"/>
        </w:rPr>
        <w:t>模块</w:t>
      </w:r>
      <w:r>
        <w:rPr>
          <w:rFonts w:hint="eastAsia" w:ascii="宋体" w:hAnsi="宋体" w:eastAsia="宋体" w:cs="宋体"/>
          <w:color w:val="000000"/>
          <w:sz w:val="22"/>
          <w:szCs w:val="22"/>
          <w:shd w:val="clear" w:fill="FFFFFF"/>
          <w:lang w:val="en-US"/>
        </w:rPr>
        <w:t>5——</w:t>
      </w:r>
      <w:r>
        <w:rPr>
          <w:rFonts w:hint="eastAsia" w:ascii="宋体" w:hAnsi="宋体" w:eastAsia="宋体" w:cs="宋体"/>
          <w:color w:val="000000"/>
          <w:sz w:val="22"/>
          <w:szCs w:val="22"/>
          <w:shd w:val="clear" w:fill="FFFFFF"/>
        </w:rPr>
        <w:t>建筑施工测量</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rPr>
        <w:t>（</w:t>
      </w:r>
      <w:r>
        <w:rPr>
          <w:rFonts w:hint="eastAsia" w:ascii="宋体" w:hAnsi="宋体" w:eastAsia="宋体" w:cs="宋体"/>
          <w:color w:val="000000"/>
          <w:sz w:val="22"/>
          <w:szCs w:val="22"/>
          <w:shd w:val="clear" w:fill="FFFFFF"/>
          <w:lang w:val="en-US"/>
        </w:rPr>
        <w:t>1</w:t>
      </w:r>
      <w:r>
        <w:rPr>
          <w:rFonts w:hint="eastAsia" w:ascii="宋体" w:hAnsi="宋体" w:eastAsia="宋体" w:cs="宋体"/>
          <w:color w:val="000000"/>
          <w:sz w:val="22"/>
          <w:szCs w:val="22"/>
          <w:shd w:val="clear" w:fill="FFFFFF"/>
        </w:rPr>
        <w:t>）测量的基本知识：识记测量学的基本内容；理解测量工作的组织原则；理解地面点在测量学上的表达方式、测量的基本工作；掌握误差基本知识。</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rPr>
        <w:t>（</w:t>
      </w:r>
      <w:r>
        <w:rPr>
          <w:rFonts w:hint="eastAsia" w:ascii="宋体" w:hAnsi="宋体" w:eastAsia="宋体" w:cs="宋体"/>
          <w:color w:val="000000"/>
          <w:sz w:val="22"/>
          <w:szCs w:val="22"/>
          <w:shd w:val="clear" w:fill="FFFFFF"/>
          <w:lang w:val="en-US"/>
        </w:rPr>
        <w:t>2</w:t>
      </w:r>
      <w:r>
        <w:rPr>
          <w:rFonts w:hint="eastAsia" w:ascii="宋体" w:hAnsi="宋体" w:eastAsia="宋体" w:cs="宋体"/>
          <w:color w:val="000000"/>
          <w:sz w:val="22"/>
          <w:szCs w:val="22"/>
          <w:shd w:val="clear" w:fill="FFFFFF"/>
        </w:rPr>
        <w:t>）水准测量：理解水准测量原理，掌握水准仪构造与水准尺，掌握水准仪的使用方法。</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rPr>
        <w:t>（</w:t>
      </w:r>
      <w:r>
        <w:rPr>
          <w:rFonts w:hint="eastAsia" w:ascii="宋体" w:hAnsi="宋体" w:eastAsia="宋体" w:cs="宋体"/>
          <w:color w:val="000000"/>
          <w:sz w:val="22"/>
          <w:szCs w:val="22"/>
          <w:shd w:val="clear" w:fill="FFFFFF"/>
          <w:lang w:val="en-US"/>
        </w:rPr>
        <w:t>3</w:t>
      </w:r>
      <w:r>
        <w:rPr>
          <w:rFonts w:hint="eastAsia" w:ascii="宋体" w:hAnsi="宋体" w:eastAsia="宋体" w:cs="宋体"/>
          <w:color w:val="000000"/>
          <w:sz w:val="22"/>
          <w:szCs w:val="22"/>
          <w:shd w:val="clear" w:fill="FFFFFF"/>
        </w:rPr>
        <w:t>）角度测量：理解水平角和竖直角的测量原理，掌握经纬仪的构造与使用方法，能熟练进行水平角测量和竖直角测量。</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rPr>
        <w:t>（</w:t>
      </w:r>
      <w:r>
        <w:rPr>
          <w:rFonts w:hint="eastAsia" w:ascii="宋体" w:hAnsi="宋体" w:eastAsia="宋体" w:cs="宋体"/>
          <w:color w:val="000000"/>
          <w:sz w:val="22"/>
          <w:szCs w:val="22"/>
          <w:shd w:val="clear" w:fill="FFFFFF"/>
          <w:lang w:val="en-US"/>
        </w:rPr>
        <w:t>4</w:t>
      </w:r>
      <w:r>
        <w:rPr>
          <w:rFonts w:hint="eastAsia" w:ascii="宋体" w:hAnsi="宋体" w:eastAsia="宋体" w:cs="宋体"/>
          <w:color w:val="000000"/>
          <w:sz w:val="22"/>
          <w:szCs w:val="22"/>
          <w:shd w:val="clear" w:fill="FFFFFF"/>
        </w:rPr>
        <w:t>）距离测量：理解钢尺丈距、视距测量、全站仪激光测距的一般方法。</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rPr>
        <w:t>（</w:t>
      </w:r>
      <w:r>
        <w:rPr>
          <w:rFonts w:hint="eastAsia" w:ascii="宋体" w:hAnsi="宋体" w:eastAsia="宋体" w:cs="宋体"/>
          <w:color w:val="000000"/>
          <w:sz w:val="22"/>
          <w:szCs w:val="22"/>
          <w:shd w:val="clear" w:fill="FFFFFF"/>
          <w:lang w:val="en-US"/>
        </w:rPr>
        <w:t>5</w:t>
      </w:r>
      <w:r>
        <w:rPr>
          <w:rFonts w:hint="eastAsia" w:ascii="宋体" w:hAnsi="宋体" w:eastAsia="宋体" w:cs="宋体"/>
          <w:color w:val="000000"/>
          <w:sz w:val="22"/>
          <w:szCs w:val="22"/>
          <w:shd w:val="clear" w:fill="FFFFFF"/>
        </w:rPr>
        <w:t>）地形图测绘：掌握地形图的基础知识，理解地形图测绘的一般方法，了解地形图的识读与应用。</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rPr>
        <w:t>（二）职业技能测试考试内容</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rPr>
        <w:t>职业技能测试考试由模块</w:t>
      </w:r>
      <w:r>
        <w:rPr>
          <w:rFonts w:hint="eastAsia" w:ascii="宋体" w:hAnsi="宋体" w:eastAsia="宋体" w:cs="宋体"/>
          <w:color w:val="000000"/>
          <w:sz w:val="22"/>
          <w:szCs w:val="22"/>
          <w:shd w:val="clear" w:fill="FFFFFF"/>
          <w:lang w:val="en-US"/>
        </w:rPr>
        <w:t>1</w:t>
      </w:r>
      <w:r>
        <w:rPr>
          <w:rFonts w:hint="eastAsia" w:ascii="宋体" w:hAnsi="宋体" w:eastAsia="宋体" w:cs="宋体"/>
          <w:color w:val="000000"/>
          <w:sz w:val="22"/>
          <w:szCs w:val="22"/>
          <w:shd w:val="clear" w:fill="FFFFFF"/>
        </w:rPr>
        <w:t>（建筑材料与检测）、模块</w:t>
      </w:r>
      <w:r>
        <w:rPr>
          <w:rFonts w:hint="eastAsia" w:ascii="宋体" w:hAnsi="宋体" w:eastAsia="宋体" w:cs="宋体"/>
          <w:color w:val="000000"/>
          <w:sz w:val="22"/>
          <w:szCs w:val="22"/>
          <w:shd w:val="clear" w:fill="FFFFFF"/>
          <w:lang w:val="en-US"/>
        </w:rPr>
        <w:t>2</w:t>
      </w:r>
      <w:r>
        <w:rPr>
          <w:rFonts w:hint="eastAsia" w:ascii="宋体" w:hAnsi="宋体" w:eastAsia="宋体" w:cs="宋体"/>
          <w:color w:val="000000"/>
          <w:sz w:val="22"/>
          <w:szCs w:val="22"/>
          <w:shd w:val="clear" w:fill="FFFFFF"/>
        </w:rPr>
        <w:t>（建筑制图与识图）、模块</w:t>
      </w:r>
      <w:r>
        <w:rPr>
          <w:rFonts w:hint="eastAsia" w:ascii="宋体" w:hAnsi="宋体" w:eastAsia="宋体" w:cs="宋体"/>
          <w:color w:val="000000"/>
          <w:sz w:val="22"/>
          <w:szCs w:val="22"/>
          <w:shd w:val="clear" w:fill="FFFFFF"/>
          <w:lang w:val="en-US"/>
        </w:rPr>
        <w:t>3</w:t>
      </w:r>
      <w:r>
        <w:rPr>
          <w:rFonts w:hint="eastAsia" w:ascii="宋体" w:hAnsi="宋体" w:eastAsia="宋体" w:cs="宋体"/>
          <w:color w:val="000000"/>
          <w:sz w:val="22"/>
          <w:szCs w:val="22"/>
          <w:shd w:val="clear" w:fill="FFFFFF"/>
        </w:rPr>
        <w:t>（建筑构造）、模块</w:t>
      </w:r>
      <w:r>
        <w:rPr>
          <w:rFonts w:hint="eastAsia" w:ascii="宋体" w:hAnsi="宋体" w:eastAsia="宋体" w:cs="宋体"/>
          <w:color w:val="000000"/>
          <w:sz w:val="22"/>
          <w:szCs w:val="22"/>
          <w:shd w:val="clear" w:fill="FFFFFF"/>
          <w:lang w:val="en-US"/>
        </w:rPr>
        <w:t>4</w:t>
      </w:r>
      <w:r>
        <w:rPr>
          <w:rFonts w:hint="eastAsia" w:ascii="宋体" w:hAnsi="宋体" w:eastAsia="宋体" w:cs="宋体"/>
          <w:color w:val="000000"/>
          <w:sz w:val="22"/>
          <w:szCs w:val="22"/>
          <w:shd w:val="clear" w:fill="FFFFFF"/>
        </w:rPr>
        <w:t>（建筑</w:t>
      </w:r>
      <w:r>
        <w:rPr>
          <w:rFonts w:hint="eastAsia" w:ascii="宋体" w:hAnsi="宋体" w:eastAsia="宋体" w:cs="宋体"/>
          <w:color w:val="000000"/>
          <w:sz w:val="22"/>
          <w:szCs w:val="22"/>
          <w:shd w:val="clear" w:fill="FFFFFF"/>
          <w:lang w:val="en-US"/>
        </w:rPr>
        <w:t>CAD</w:t>
      </w:r>
      <w:r>
        <w:rPr>
          <w:rFonts w:hint="eastAsia" w:ascii="宋体" w:hAnsi="宋体" w:eastAsia="宋体" w:cs="宋体"/>
          <w:color w:val="000000"/>
          <w:sz w:val="22"/>
          <w:szCs w:val="22"/>
          <w:shd w:val="clear" w:fill="FFFFFF"/>
        </w:rPr>
        <w:t>）和模块</w:t>
      </w:r>
      <w:r>
        <w:rPr>
          <w:rFonts w:hint="eastAsia" w:ascii="宋体" w:hAnsi="宋体" w:eastAsia="宋体" w:cs="宋体"/>
          <w:color w:val="000000"/>
          <w:sz w:val="22"/>
          <w:szCs w:val="22"/>
          <w:shd w:val="clear" w:fill="FFFFFF"/>
          <w:lang w:val="en-US"/>
        </w:rPr>
        <w:t>5</w:t>
      </w:r>
      <w:r>
        <w:rPr>
          <w:rFonts w:hint="eastAsia" w:ascii="宋体" w:hAnsi="宋体" w:eastAsia="宋体" w:cs="宋体"/>
          <w:color w:val="000000"/>
          <w:sz w:val="22"/>
          <w:szCs w:val="22"/>
          <w:shd w:val="clear" w:fill="FFFFFF"/>
        </w:rPr>
        <w:t>（建筑施工测量）五部分内容组成。</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shd w:val="clear" w:fill="FFFFFF"/>
        </w:rPr>
        <w:t> </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shd w:val="clear" w:fill="FFFFFF"/>
        </w:rPr>
        <w:t> </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shd w:val="clear" w:fill="FFFFFF"/>
        </w:rPr>
        <w:t> </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shd w:val="clear" w:fill="FFFFFF"/>
        </w:rPr>
        <w:t> </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shd w:val="clear" w:fill="FFFFFF"/>
        </w:rPr>
        <w:t> </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shd w:val="clear" w:fill="FFFFFF"/>
        </w:rPr>
        <w:t> </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shd w:val="clear" w:fill="FFFFFF"/>
        </w:rPr>
        <w:t> </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shd w:val="clear" w:fill="FFFFFF"/>
        </w:rPr>
        <w:t> </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shd w:val="clear" w:fill="FFFFFF"/>
        </w:rPr>
        <w:t> </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shd w:val="clear" w:fill="FFFFFF"/>
        </w:rPr>
        <w:t> </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shd w:val="clear" w:fill="FFFFFF"/>
        </w:rPr>
        <w:t> </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shd w:val="clear" w:fill="FFFFFF"/>
        </w:rPr>
        <w:t> </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shd w:val="clear" w:fill="FFFFFF"/>
        </w:rPr>
        <w:t> </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shd w:val="clear" w:fill="FFFFFF"/>
        </w:rPr>
        <w:t> </w:t>
      </w:r>
    </w:p>
    <w:p>
      <w:pPr>
        <w:pStyle w:val="4"/>
        <w:keepNext w:val="0"/>
        <w:keepLines w:val="0"/>
        <w:widowControl/>
        <w:suppressLineNumbers w:val="0"/>
        <w:shd w:val="clear" w:fill="FFFFFF"/>
        <w:spacing w:before="0" w:beforeAutospacing="0" w:after="30" w:afterAutospacing="0" w:line="405" w:lineRule="atLeast"/>
        <w:ind w:left="0" w:right="0"/>
        <w:jc w:val="left"/>
        <w:rPr>
          <w:rFonts w:hint="eastAsia" w:ascii="宋体" w:hAnsi="宋体" w:eastAsia="宋体" w:cs="宋体"/>
        </w:rPr>
      </w:pPr>
      <w:r>
        <w:rPr>
          <w:rFonts w:hint="eastAsia" w:ascii="宋体" w:hAnsi="宋体" w:eastAsia="宋体" w:cs="宋体"/>
          <w:shd w:val="clear" w:fill="FFFFFF"/>
        </w:rPr>
        <w:t> </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shd w:val="clear" w:fill="FFFFFF"/>
        </w:rPr>
        <w:t> </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shd w:val="clear" w:fill="FFFFFF"/>
        </w:rPr>
        <w:t> </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shd w:val="clear" w:fill="FFFFFF"/>
        </w:rPr>
        <w:t> </w:t>
      </w:r>
    </w:p>
    <w:p>
      <w:pPr>
        <w:rPr>
          <w:rFonts w:hint="eastAsia" w:ascii="宋体" w:hAnsi="宋体" w:eastAsia="宋体" w:cs="宋体"/>
          <w:color w:val="000000"/>
          <w:sz w:val="22"/>
          <w:szCs w:val="22"/>
          <w:shd w:val="clear" w:fill="FFFFFF"/>
        </w:rPr>
      </w:pPr>
      <w:r>
        <w:rPr>
          <w:rFonts w:hint="eastAsia" w:ascii="宋体" w:hAnsi="宋体" w:eastAsia="宋体" w:cs="宋体"/>
          <w:color w:val="000000"/>
          <w:sz w:val="22"/>
          <w:szCs w:val="22"/>
          <w:shd w:val="clear" w:fill="FFFFFF"/>
        </w:rPr>
        <w:br w:type="page"/>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b/>
          <w:bCs/>
        </w:rPr>
      </w:pPr>
      <w:r>
        <w:rPr>
          <w:rFonts w:hint="eastAsia" w:ascii="宋体" w:hAnsi="宋体" w:eastAsia="宋体" w:cs="宋体"/>
          <w:b/>
          <w:bCs/>
          <w:color w:val="000000"/>
          <w:sz w:val="22"/>
          <w:szCs w:val="22"/>
          <w:shd w:val="clear" w:fill="FFFFFF"/>
        </w:rPr>
        <w:t>附件</w:t>
      </w:r>
      <w:r>
        <w:rPr>
          <w:rFonts w:hint="eastAsia" w:ascii="宋体" w:hAnsi="宋体" w:eastAsia="宋体" w:cs="宋体"/>
          <w:b/>
          <w:bCs/>
          <w:color w:val="000000"/>
          <w:sz w:val="22"/>
          <w:szCs w:val="22"/>
          <w:shd w:val="clear" w:fill="FFFFFF"/>
          <w:lang w:val="en-US"/>
        </w:rPr>
        <w:t>1</w:t>
      </w:r>
      <w:r>
        <w:rPr>
          <w:rFonts w:hint="eastAsia" w:ascii="宋体" w:hAnsi="宋体" w:eastAsia="宋体" w:cs="宋体"/>
          <w:b/>
          <w:bCs/>
          <w:color w:val="000000"/>
          <w:sz w:val="22"/>
          <w:szCs w:val="22"/>
          <w:shd w:val="clear" w:fill="FFFFFF"/>
        </w:rPr>
        <w:t>：职业技能测试考试样卷</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b/>
          <w:bCs/>
        </w:rPr>
      </w:pPr>
      <w:r>
        <w:rPr>
          <w:rFonts w:hint="eastAsia" w:ascii="宋体" w:hAnsi="宋体" w:eastAsia="宋体" w:cs="宋体"/>
          <w:b/>
          <w:bCs/>
          <w:color w:val="000000"/>
          <w:sz w:val="22"/>
          <w:szCs w:val="22"/>
          <w:shd w:val="clear" w:fill="FFFFFF"/>
          <w:lang w:val="en-US"/>
        </w:rPr>
        <w:t>2023</w:t>
      </w:r>
      <w:r>
        <w:rPr>
          <w:rFonts w:hint="eastAsia" w:ascii="宋体" w:hAnsi="宋体" w:eastAsia="宋体" w:cs="宋体"/>
          <w:b/>
          <w:bCs/>
          <w:color w:val="000000"/>
          <w:sz w:val="22"/>
          <w:szCs w:val="22"/>
          <w:shd w:val="clear" w:fill="FFFFFF"/>
        </w:rPr>
        <w:t>年恩施职业技术学院建筑工程技术专业</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b/>
          <w:bCs/>
        </w:rPr>
      </w:pPr>
      <w:r>
        <w:rPr>
          <w:rFonts w:hint="eastAsia" w:ascii="宋体" w:hAnsi="宋体" w:eastAsia="宋体" w:cs="宋体"/>
          <w:b/>
          <w:bCs/>
          <w:color w:val="000000"/>
          <w:sz w:val="22"/>
          <w:szCs w:val="22"/>
          <w:shd w:val="clear" w:fill="FFFFFF"/>
        </w:rPr>
        <w:t>单独招生考试</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rPr>
        <w:t>职业技能测试样卷</w:t>
      </w:r>
    </w:p>
    <w:tbl>
      <w:tblPr>
        <w:tblW w:w="8430" w:type="dxa"/>
        <w:tblCellSpacing w:w="0" w:type="dxa"/>
        <w:tblInd w:w="60" w:type="dxa"/>
        <w:tblBorders>
          <w:top w:val="inset" w:color="000000" w:sz="2" w:space="0"/>
          <w:left w:val="inset" w:color="000000" w:sz="2" w:space="0"/>
          <w:bottom w:val="inset" w:color="000000" w:sz="2" w:space="0"/>
          <w:right w:val="inset" w:color="000000" w:sz="2" w:space="0"/>
          <w:insideH w:val="none" w:color="auto" w:sz="0" w:space="0"/>
          <w:insideV w:val="none" w:color="auto" w:sz="0" w:space="0"/>
        </w:tblBorders>
        <w:shd w:val="clear"/>
        <w:tblLayout w:type="autofit"/>
        <w:tblCellMar>
          <w:top w:w="0" w:type="dxa"/>
          <w:left w:w="0" w:type="dxa"/>
          <w:bottom w:w="0" w:type="dxa"/>
          <w:right w:w="0" w:type="dxa"/>
        </w:tblCellMar>
      </w:tblPr>
      <w:tblGrid>
        <w:gridCol w:w="1360"/>
        <w:gridCol w:w="1092"/>
        <w:gridCol w:w="1091"/>
        <w:gridCol w:w="1091"/>
        <w:gridCol w:w="1420"/>
        <w:gridCol w:w="2376"/>
      </w:tblGrid>
      <w:tr>
        <w:tblPrEx>
          <w:tblBorders>
            <w:top w:val="inset" w:color="000000" w:sz="2" w:space="0"/>
            <w:left w:val="inset" w:color="000000" w:sz="2" w:space="0"/>
            <w:bottom w:val="inset" w:color="000000" w:sz="2" w:space="0"/>
            <w:right w:val="inset" w:color="000000" w:sz="2" w:space="0"/>
            <w:insideH w:val="none" w:color="auto" w:sz="0" w:space="0"/>
            <w:insideV w:val="none" w:color="auto" w:sz="0" w:space="0"/>
          </w:tblBorders>
          <w:shd w:val="clear"/>
          <w:tblCellMar>
            <w:top w:w="0" w:type="dxa"/>
            <w:left w:w="0" w:type="dxa"/>
            <w:bottom w:w="0" w:type="dxa"/>
            <w:right w:w="0" w:type="dxa"/>
          </w:tblCellMar>
        </w:tblPrEx>
        <w:trPr>
          <w:trHeight w:val="525" w:hRule="atLeast"/>
          <w:tblCellSpacing w:w="0" w:type="dxa"/>
        </w:trPr>
        <w:tc>
          <w:tcPr>
            <w:tcW w:w="1365" w:type="dxa"/>
            <w:tcBorders>
              <w:tl2br w:val="nil"/>
              <w:tr2bl w:val="nil"/>
            </w:tcBorders>
            <w:shd w:val="clear"/>
            <w:vAlign w:val="center"/>
          </w:tcPr>
          <w:p>
            <w:pPr>
              <w:pStyle w:val="4"/>
              <w:keepNext w:val="0"/>
              <w:keepLines w:val="0"/>
              <w:widowControl/>
              <w:suppressLineNumbers w:val="0"/>
              <w:spacing w:before="0" w:beforeAutospacing="0" w:after="0" w:afterAutospacing="0" w:line="600" w:lineRule="atLeast"/>
              <w:ind w:left="75" w:right="75"/>
              <w:jc w:val="center"/>
              <w:rPr>
                <w:rFonts w:hint="eastAsia" w:ascii="宋体" w:hAnsi="宋体" w:eastAsia="宋体" w:cs="宋体"/>
              </w:rPr>
            </w:pPr>
            <w:r>
              <w:rPr>
                <w:rFonts w:hint="eastAsia" w:ascii="宋体" w:hAnsi="宋体" w:eastAsia="宋体" w:cs="宋体"/>
                <w:sz w:val="22"/>
                <w:szCs w:val="22"/>
              </w:rPr>
              <w:t>题号</w:t>
            </w:r>
          </w:p>
        </w:tc>
        <w:tc>
          <w:tcPr>
            <w:tcW w:w="1095" w:type="dxa"/>
            <w:tcBorders>
              <w:tl2br w:val="nil"/>
              <w:tr2bl w:val="nil"/>
            </w:tcBorders>
            <w:shd w:val="clear"/>
            <w:vAlign w:val="center"/>
          </w:tcPr>
          <w:p>
            <w:pPr>
              <w:pStyle w:val="4"/>
              <w:keepNext w:val="0"/>
              <w:keepLines w:val="0"/>
              <w:widowControl/>
              <w:suppressLineNumbers w:val="0"/>
              <w:spacing w:before="0" w:beforeAutospacing="0" w:after="0" w:afterAutospacing="0" w:line="600" w:lineRule="atLeast"/>
              <w:ind w:left="75" w:right="75"/>
              <w:jc w:val="center"/>
              <w:rPr>
                <w:rFonts w:hint="eastAsia" w:ascii="宋体" w:hAnsi="宋体" w:eastAsia="宋体" w:cs="宋体"/>
              </w:rPr>
            </w:pPr>
            <w:r>
              <w:rPr>
                <w:rFonts w:hint="eastAsia" w:ascii="宋体" w:hAnsi="宋体" w:eastAsia="宋体" w:cs="宋体"/>
                <w:sz w:val="22"/>
                <w:szCs w:val="22"/>
              </w:rPr>
              <w:t>一</w:t>
            </w:r>
          </w:p>
        </w:tc>
        <w:tc>
          <w:tcPr>
            <w:tcW w:w="1095" w:type="dxa"/>
            <w:tcBorders>
              <w:tl2br w:val="nil"/>
              <w:tr2bl w:val="nil"/>
            </w:tcBorders>
            <w:shd w:val="clear"/>
            <w:vAlign w:val="center"/>
          </w:tcPr>
          <w:p>
            <w:pPr>
              <w:pStyle w:val="4"/>
              <w:keepNext w:val="0"/>
              <w:keepLines w:val="0"/>
              <w:widowControl/>
              <w:suppressLineNumbers w:val="0"/>
              <w:spacing w:before="0" w:beforeAutospacing="0" w:after="0" w:afterAutospacing="0" w:line="600" w:lineRule="atLeast"/>
              <w:ind w:left="75" w:right="75"/>
              <w:jc w:val="center"/>
              <w:rPr>
                <w:rFonts w:hint="eastAsia" w:ascii="宋体" w:hAnsi="宋体" w:eastAsia="宋体" w:cs="宋体"/>
              </w:rPr>
            </w:pPr>
            <w:r>
              <w:rPr>
                <w:rFonts w:hint="eastAsia" w:ascii="宋体" w:hAnsi="宋体" w:eastAsia="宋体" w:cs="宋体"/>
                <w:sz w:val="22"/>
                <w:szCs w:val="22"/>
              </w:rPr>
              <w:t>二</w:t>
            </w:r>
          </w:p>
        </w:tc>
        <w:tc>
          <w:tcPr>
            <w:tcW w:w="1095" w:type="dxa"/>
            <w:tcBorders>
              <w:tl2br w:val="nil"/>
              <w:tr2bl w:val="nil"/>
            </w:tcBorders>
            <w:shd w:val="clear"/>
            <w:vAlign w:val="center"/>
          </w:tcPr>
          <w:p>
            <w:pPr>
              <w:pStyle w:val="4"/>
              <w:keepNext w:val="0"/>
              <w:keepLines w:val="0"/>
              <w:widowControl/>
              <w:suppressLineNumbers w:val="0"/>
              <w:spacing w:before="0" w:beforeAutospacing="0" w:after="0" w:afterAutospacing="0" w:line="600" w:lineRule="atLeast"/>
              <w:ind w:left="75" w:right="75"/>
              <w:jc w:val="center"/>
              <w:rPr>
                <w:rFonts w:hint="eastAsia" w:ascii="宋体" w:hAnsi="宋体" w:eastAsia="宋体" w:cs="宋体"/>
              </w:rPr>
            </w:pPr>
            <w:r>
              <w:rPr>
                <w:rFonts w:hint="eastAsia" w:ascii="宋体" w:hAnsi="宋体" w:eastAsia="宋体" w:cs="宋体"/>
                <w:sz w:val="22"/>
                <w:szCs w:val="22"/>
              </w:rPr>
              <w:t>三</w:t>
            </w:r>
          </w:p>
        </w:tc>
        <w:tc>
          <w:tcPr>
            <w:tcW w:w="1425" w:type="dxa"/>
            <w:tcBorders>
              <w:tl2br w:val="nil"/>
              <w:tr2bl w:val="nil"/>
            </w:tcBorders>
            <w:shd w:val="clear"/>
            <w:vAlign w:val="center"/>
          </w:tcPr>
          <w:p>
            <w:pPr>
              <w:pStyle w:val="4"/>
              <w:keepNext w:val="0"/>
              <w:keepLines w:val="0"/>
              <w:widowControl/>
              <w:suppressLineNumbers w:val="0"/>
              <w:spacing w:before="0" w:beforeAutospacing="0" w:after="0" w:afterAutospacing="0" w:line="600" w:lineRule="atLeast"/>
              <w:ind w:left="75" w:right="75"/>
              <w:jc w:val="center"/>
              <w:rPr>
                <w:rFonts w:hint="eastAsia" w:ascii="宋体" w:hAnsi="宋体" w:eastAsia="宋体" w:cs="宋体"/>
              </w:rPr>
            </w:pPr>
            <w:r>
              <w:rPr>
                <w:rFonts w:hint="eastAsia" w:ascii="宋体" w:hAnsi="宋体" w:eastAsia="宋体" w:cs="宋体"/>
                <w:sz w:val="22"/>
                <w:szCs w:val="22"/>
              </w:rPr>
              <w:t>总分</w:t>
            </w:r>
          </w:p>
        </w:tc>
        <w:tc>
          <w:tcPr>
            <w:tcW w:w="2385" w:type="dxa"/>
            <w:tcBorders>
              <w:tl2br w:val="nil"/>
              <w:tr2bl w:val="nil"/>
            </w:tcBorders>
            <w:shd w:val="clear"/>
            <w:vAlign w:val="center"/>
          </w:tcPr>
          <w:p>
            <w:pPr>
              <w:pStyle w:val="4"/>
              <w:keepNext w:val="0"/>
              <w:keepLines w:val="0"/>
              <w:widowControl/>
              <w:suppressLineNumbers w:val="0"/>
              <w:spacing w:before="0" w:beforeAutospacing="0" w:after="0" w:afterAutospacing="0" w:line="600" w:lineRule="atLeast"/>
              <w:ind w:left="75" w:right="75"/>
              <w:jc w:val="center"/>
              <w:rPr>
                <w:rFonts w:hint="eastAsia" w:ascii="宋体" w:hAnsi="宋体" w:eastAsia="宋体" w:cs="宋体"/>
              </w:rPr>
            </w:pPr>
            <w:r>
              <w:rPr>
                <w:rFonts w:hint="eastAsia" w:ascii="宋体" w:hAnsi="宋体" w:eastAsia="宋体" w:cs="宋体"/>
                <w:sz w:val="22"/>
                <w:szCs w:val="22"/>
              </w:rPr>
              <w:t>登分人</w:t>
            </w:r>
          </w:p>
        </w:tc>
      </w:tr>
      <w:tr>
        <w:tblPrEx>
          <w:tblBorders>
            <w:top w:val="inset" w:color="000000" w:sz="2" w:space="0"/>
            <w:left w:val="inset" w:color="000000" w:sz="2" w:space="0"/>
            <w:bottom w:val="inset" w:color="000000" w:sz="2" w:space="0"/>
            <w:right w:val="inset" w:color="000000" w:sz="2" w:space="0"/>
            <w:insideH w:val="none" w:color="auto" w:sz="0" w:space="0"/>
            <w:insideV w:val="none" w:color="auto" w:sz="0" w:space="0"/>
          </w:tblBorders>
          <w:tblCellMar>
            <w:top w:w="0" w:type="dxa"/>
            <w:left w:w="0" w:type="dxa"/>
            <w:bottom w:w="0" w:type="dxa"/>
            <w:right w:w="0" w:type="dxa"/>
          </w:tblCellMar>
        </w:tblPrEx>
        <w:trPr>
          <w:trHeight w:val="525" w:hRule="atLeast"/>
          <w:tblCellSpacing w:w="0" w:type="dxa"/>
        </w:trPr>
        <w:tc>
          <w:tcPr>
            <w:tcW w:w="1365" w:type="dxa"/>
            <w:tcBorders>
              <w:tl2br w:val="nil"/>
              <w:tr2bl w:val="nil"/>
            </w:tcBorders>
            <w:shd w:val="clear"/>
            <w:vAlign w:val="center"/>
          </w:tcPr>
          <w:p>
            <w:pPr>
              <w:pStyle w:val="4"/>
              <w:keepNext w:val="0"/>
              <w:keepLines w:val="0"/>
              <w:widowControl/>
              <w:suppressLineNumbers w:val="0"/>
              <w:spacing w:before="0" w:beforeAutospacing="0" w:after="0" w:afterAutospacing="0" w:line="600" w:lineRule="atLeast"/>
              <w:ind w:left="75" w:right="75"/>
              <w:jc w:val="center"/>
              <w:rPr>
                <w:rFonts w:hint="eastAsia" w:ascii="宋体" w:hAnsi="宋体" w:eastAsia="宋体" w:cs="宋体"/>
              </w:rPr>
            </w:pPr>
            <w:r>
              <w:rPr>
                <w:rFonts w:hint="eastAsia" w:ascii="宋体" w:hAnsi="宋体" w:eastAsia="宋体" w:cs="宋体"/>
                <w:sz w:val="22"/>
                <w:szCs w:val="22"/>
              </w:rPr>
              <w:t>满分</w:t>
            </w:r>
          </w:p>
        </w:tc>
        <w:tc>
          <w:tcPr>
            <w:tcW w:w="1095" w:type="dxa"/>
            <w:tcBorders>
              <w:tl2br w:val="nil"/>
              <w:tr2bl w:val="nil"/>
            </w:tcBorders>
            <w:shd w:val="clear"/>
            <w:vAlign w:val="center"/>
          </w:tcPr>
          <w:p>
            <w:pPr>
              <w:pStyle w:val="4"/>
              <w:keepNext w:val="0"/>
              <w:keepLines w:val="0"/>
              <w:widowControl/>
              <w:suppressLineNumbers w:val="0"/>
              <w:spacing w:before="0" w:beforeAutospacing="0" w:after="0" w:afterAutospacing="0" w:line="600" w:lineRule="atLeast"/>
              <w:ind w:left="75" w:right="75"/>
              <w:jc w:val="center"/>
              <w:rPr>
                <w:rFonts w:hint="eastAsia" w:ascii="宋体" w:hAnsi="宋体" w:eastAsia="宋体" w:cs="宋体"/>
              </w:rPr>
            </w:pPr>
            <w:r>
              <w:rPr>
                <w:rFonts w:hint="eastAsia" w:ascii="宋体" w:hAnsi="宋体" w:eastAsia="宋体" w:cs="宋体"/>
                <w:sz w:val="22"/>
                <w:szCs w:val="22"/>
                <w:lang w:val="en-US"/>
              </w:rPr>
              <w:t>120</w:t>
            </w:r>
          </w:p>
        </w:tc>
        <w:tc>
          <w:tcPr>
            <w:tcW w:w="1095" w:type="dxa"/>
            <w:tcBorders>
              <w:tl2br w:val="nil"/>
              <w:tr2bl w:val="nil"/>
            </w:tcBorders>
            <w:shd w:val="clear"/>
            <w:vAlign w:val="center"/>
          </w:tcPr>
          <w:p>
            <w:pPr>
              <w:pStyle w:val="4"/>
              <w:keepNext w:val="0"/>
              <w:keepLines w:val="0"/>
              <w:widowControl/>
              <w:suppressLineNumbers w:val="0"/>
              <w:spacing w:before="0" w:beforeAutospacing="0" w:after="0" w:afterAutospacing="0" w:line="600" w:lineRule="atLeast"/>
              <w:ind w:left="75" w:right="75"/>
              <w:jc w:val="center"/>
              <w:rPr>
                <w:rFonts w:hint="eastAsia" w:ascii="宋体" w:hAnsi="宋体" w:eastAsia="宋体" w:cs="宋体"/>
              </w:rPr>
            </w:pPr>
            <w:r>
              <w:rPr>
                <w:rFonts w:hint="eastAsia" w:ascii="宋体" w:hAnsi="宋体" w:eastAsia="宋体" w:cs="宋体"/>
                <w:sz w:val="22"/>
                <w:szCs w:val="22"/>
                <w:lang w:val="en-US"/>
              </w:rPr>
              <w:t>40</w:t>
            </w:r>
          </w:p>
        </w:tc>
        <w:tc>
          <w:tcPr>
            <w:tcW w:w="1095" w:type="dxa"/>
            <w:tcBorders>
              <w:tl2br w:val="nil"/>
              <w:tr2bl w:val="nil"/>
            </w:tcBorders>
            <w:shd w:val="clear"/>
            <w:vAlign w:val="center"/>
          </w:tcPr>
          <w:p>
            <w:pPr>
              <w:pStyle w:val="4"/>
              <w:keepNext w:val="0"/>
              <w:keepLines w:val="0"/>
              <w:widowControl/>
              <w:suppressLineNumbers w:val="0"/>
              <w:spacing w:before="0" w:beforeAutospacing="0" w:after="0" w:afterAutospacing="0" w:line="600" w:lineRule="atLeast"/>
              <w:ind w:left="75" w:right="75"/>
              <w:jc w:val="center"/>
              <w:rPr>
                <w:rFonts w:hint="eastAsia" w:ascii="宋体" w:hAnsi="宋体" w:eastAsia="宋体" w:cs="宋体"/>
              </w:rPr>
            </w:pPr>
            <w:r>
              <w:rPr>
                <w:rFonts w:hint="eastAsia" w:ascii="宋体" w:hAnsi="宋体" w:eastAsia="宋体" w:cs="宋体"/>
                <w:sz w:val="22"/>
                <w:szCs w:val="22"/>
                <w:lang w:val="en-US"/>
              </w:rPr>
              <w:t>40</w:t>
            </w:r>
          </w:p>
        </w:tc>
        <w:tc>
          <w:tcPr>
            <w:tcW w:w="1425" w:type="dxa"/>
            <w:tcBorders>
              <w:tl2br w:val="nil"/>
              <w:tr2bl w:val="nil"/>
            </w:tcBorders>
            <w:shd w:val="clear"/>
            <w:vAlign w:val="center"/>
          </w:tcPr>
          <w:p>
            <w:pPr>
              <w:pStyle w:val="4"/>
              <w:keepNext w:val="0"/>
              <w:keepLines w:val="0"/>
              <w:widowControl/>
              <w:suppressLineNumbers w:val="0"/>
              <w:spacing w:before="0" w:beforeAutospacing="0" w:after="0" w:afterAutospacing="0" w:line="600" w:lineRule="atLeast"/>
              <w:ind w:left="75" w:right="75"/>
              <w:jc w:val="center"/>
              <w:rPr>
                <w:rFonts w:hint="eastAsia" w:ascii="宋体" w:hAnsi="宋体" w:eastAsia="宋体" w:cs="宋体"/>
              </w:rPr>
            </w:pPr>
            <w:r>
              <w:rPr>
                <w:rFonts w:hint="eastAsia" w:ascii="宋体" w:hAnsi="宋体" w:eastAsia="宋体" w:cs="宋体"/>
                <w:sz w:val="22"/>
                <w:szCs w:val="22"/>
                <w:lang w:val="en-US"/>
              </w:rPr>
              <w:t>200</w:t>
            </w:r>
          </w:p>
        </w:tc>
        <w:tc>
          <w:tcPr>
            <w:tcW w:w="2385" w:type="dxa"/>
            <w:vMerge w:val="restart"/>
            <w:tcBorders>
              <w:tl2br w:val="nil"/>
              <w:tr2bl w:val="nil"/>
            </w:tcBorders>
            <w:shd w:val="clear"/>
            <w:vAlign w:val="center"/>
          </w:tcPr>
          <w:p>
            <w:pPr>
              <w:rPr>
                <w:rFonts w:hint="eastAsia" w:ascii="宋体" w:hAnsi="宋体" w:eastAsia="宋体" w:cs="宋体"/>
                <w:sz w:val="24"/>
                <w:szCs w:val="24"/>
              </w:rPr>
            </w:pPr>
          </w:p>
        </w:tc>
      </w:tr>
      <w:tr>
        <w:tblPrEx>
          <w:tblBorders>
            <w:top w:val="inset" w:color="000000" w:sz="2" w:space="0"/>
            <w:left w:val="inset" w:color="000000" w:sz="2" w:space="0"/>
            <w:bottom w:val="inset" w:color="000000" w:sz="2" w:space="0"/>
            <w:right w:val="inset" w:color="000000" w:sz="2" w:space="0"/>
            <w:insideH w:val="none" w:color="auto" w:sz="0" w:space="0"/>
            <w:insideV w:val="none" w:color="auto" w:sz="0" w:space="0"/>
          </w:tblBorders>
          <w:shd w:val="clear"/>
          <w:tblCellMar>
            <w:top w:w="0" w:type="dxa"/>
            <w:left w:w="0" w:type="dxa"/>
            <w:bottom w:w="0" w:type="dxa"/>
            <w:right w:w="0" w:type="dxa"/>
          </w:tblCellMar>
        </w:tblPrEx>
        <w:trPr>
          <w:trHeight w:val="525" w:hRule="atLeast"/>
          <w:tblCellSpacing w:w="0" w:type="dxa"/>
        </w:trPr>
        <w:tc>
          <w:tcPr>
            <w:tcW w:w="1365" w:type="dxa"/>
            <w:tcBorders>
              <w:tl2br w:val="nil"/>
              <w:tr2bl w:val="nil"/>
            </w:tcBorders>
            <w:shd w:val="clear"/>
            <w:vAlign w:val="center"/>
          </w:tcPr>
          <w:p>
            <w:pPr>
              <w:pStyle w:val="4"/>
              <w:keepNext w:val="0"/>
              <w:keepLines w:val="0"/>
              <w:widowControl/>
              <w:suppressLineNumbers w:val="0"/>
              <w:spacing w:before="0" w:beforeAutospacing="0" w:after="0" w:afterAutospacing="0" w:line="600" w:lineRule="atLeast"/>
              <w:ind w:left="75" w:right="75"/>
              <w:jc w:val="center"/>
              <w:rPr>
                <w:rFonts w:hint="eastAsia" w:ascii="宋体" w:hAnsi="宋体" w:eastAsia="宋体" w:cs="宋体"/>
              </w:rPr>
            </w:pPr>
            <w:r>
              <w:rPr>
                <w:rFonts w:hint="eastAsia" w:ascii="宋体" w:hAnsi="宋体" w:eastAsia="宋体" w:cs="宋体"/>
                <w:sz w:val="22"/>
                <w:szCs w:val="22"/>
              </w:rPr>
              <w:t>得分</w:t>
            </w:r>
          </w:p>
        </w:tc>
        <w:tc>
          <w:tcPr>
            <w:tcW w:w="1095" w:type="dxa"/>
            <w:tcBorders>
              <w:tl2br w:val="nil"/>
              <w:tr2bl w:val="nil"/>
            </w:tcBorders>
            <w:shd w:val="clear"/>
            <w:vAlign w:val="center"/>
          </w:tcPr>
          <w:p>
            <w:pPr>
              <w:rPr>
                <w:rFonts w:hint="eastAsia" w:ascii="宋体" w:hAnsi="宋体" w:eastAsia="宋体" w:cs="宋体"/>
                <w:sz w:val="24"/>
                <w:szCs w:val="24"/>
              </w:rPr>
            </w:pPr>
          </w:p>
        </w:tc>
        <w:tc>
          <w:tcPr>
            <w:tcW w:w="1095" w:type="dxa"/>
            <w:tcBorders>
              <w:tl2br w:val="nil"/>
              <w:tr2bl w:val="nil"/>
            </w:tcBorders>
            <w:shd w:val="clear"/>
            <w:vAlign w:val="center"/>
          </w:tcPr>
          <w:p>
            <w:pPr>
              <w:rPr>
                <w:rFonts w:hint="eastAsia" w:ascii="宋体" w:hAnsi="宋体" w:eastAsia="宋体" w:cs="宋体"/>
                <w:sz w:val="24"/>
                <w:szCs w:val="24"/>
              </w:rPr>
            </w:pPr>
          </w:p>
        </w:tc>
        <w:tc>
          <w:tcPr>
            <w:tcW w:w="1095" w:type="dxa"/>
            <w:tcBorders>
              <w:tl2br w:val="nil"/>
              <w:tr2bl w:val="nil"/>
            </w:tcBorders>
            <w:shd w:val="clear"/>
            <w:vAlign w:val="center"/>
          </w:tcPr>
          <w:p>
            <w:pPr>
              <w:rPr>
                <w:rFonts w:hint="eastAsia" w:ascii="宋体" w:hAnsi="宋体" w:eastAsia="宋体" w:cs="宋体"/>
                <w:sz w:val="24"/>
                <w:szCs w:val="24"/>
              </w:rPr>
            </w:pPr>
          </w:p>
        </w:tc>
        <w:tc>
          <w:tcPr>
            <w:tcW w:w="1425" w:type="dxa"/>
            <w:tcBorders>
              <w:tl2br w:val="nil"/>
              <w:tr2bl w:val="nil"/>
            </w:tcBorders>
            <w:shd w:val="clear"/>
            <w:vAlign w:val="center"/>
          </w:tcPr>
          <w:p>
            <w:pPr>
              <w:rPr>
                <w:rFonts w:hint="eastAsia" w:ascii="宋体" w:hAnsi="宋体" w:eastAsia="宋体" w:cs="宋体"/>
                <w:sz w:val="24"/>
                <w:szCs w:val="24"/>
              </w:rPr>
            </w:pPr>
          </w:p>
        </w:tc>
        <w:tc>
          <w:tcPr>
            <w:tcW w:w="2385" w:type="dxa"/>
            <w:vMerge w:val="continue"/>
            <w:tcBorders>
              <w:tl2br w:val="nil"/>
              <w:tr2bl w:val="nil"/>
            </w:tcBorders>
            <w:shd w:val="clear"/>
            <w:vAlign w:val="center"/>
          </w:tcPr>
          <w:p>
            <w:pPr>
              <w:rPr>
                <w:rFonts w:hint="eastAsia" w:ascii="宋体" w:hAnsi="宋体" w:eastAsia="宋体" w:cs="宋体"/>
                <w:sz w:val="24"/>
                <w:szCs w:val="24"/>
              </w:rPr>
            </w:pPr>
          </w:p>
        </w:tc>
      </w:tr>
      <w:tr>
        <w:tblPrEx>
          <w:tblBorders>
            <w:top w:val="inset" w:color="000000" w:sz="2" w:space="0"/>
            <w:left w:val="inset" w:color="000000" w:sz="2" w:space="0"/>
            <w:bottom w:val="inset" w:color="000000" w:sz="2" w:space="0"/>
            <w:right w:val="inset" w:color="000000" w:sz="2" w:space="0"/>
            <w:insideH w:val="none" w:color="auto" w:sz="0" w:space="0"/>
            <w:insideV w:val="none" w:color="auto" w:sz="0" w:space="0"/>
          </w:tblBorders>
          <w:tblCellMar>
            <w:top w:w="0" w:type="dxa"/>
            <w:left w:w="0" w:type="dxa"/>
            <w:bottom w:w="0" w:type="dxa"/>
            <w:right w:w="0" w:type="dxa"/>
          </w:tblCellMar>
        </w:tblPrEx>
        <w:trPr>
          <w:trHeight w:val="585" w:hRule="atLeast"/>
          <w:tblCellSpacing w:w="0" w:type="dxa"/>
        </w:trPr>
        <w:tc>
          <w:tcPr>
            <w:tcW w:w="1365" w:type="dxa"/>
            <w:tcBorders>
              <w:tl2br w:val="nil"/>
              <w:tr2bl w:val="nil"/>
            </w:tcBorders>
            <w:shd w:val="clear"/>
            <w:vAlign w:val="center"/>
          </w:tcPr>
          <w:p>
            <w:pPr>
              <w:pStyle w:val="4"/>
              <w:keepNext w:val="0"/>
              <w:keepLines w:val="0"/>
              <w:widowControl/>
              <w:suppressLineNumbers w:val="0"/>
              <w:spacing w:before="0" w:beforeAutospacing="0" w:after="0" w:afterAutospacing="0" w:line="600" w:lineRule="atLeast"/>
              <w:ind w:left="75" w:right="75"/>
              <w:jc w:val="center"/>
              <w:rPr>
                <w:rFonts w:hint="eastAsia" w:ascii="宋体" w:hAnsi="宋体" w:eastAsia="宋体" w:cs="宋体"/>
              </w:rPr>
            </w:pPr>
            <w:r>
              <w:rPr>
                <w:rFonts w:hint="eastAsia" w:ascii="宋体" w:hAnsi="宋体" w:eastAsia="宋体" w:cs="宋体"/>
                <w:sz w:val="22"/>
                <w:szCs w:val="22"/>
              </w:rPr>
              <w:t>评分人</w:t>
            </w:r>
          </w:p>
        </w:tc>
        <w:tc>
          <w:tcPr>
            <w:tcW w:w="1095" w:type="dxa"/>
            <w:tcBorders>
              <w:tl2br w:val="nil"/>
              <w:tr2bl w:val="nil"/>
            </w:tcBorders>
            <w:shd w:val="clear"/>
            <w:vAlign w:val="center"/>
          </w:tcPr>
          <w:p>
            <w:pPr>
              <w:rPr>
                <w:rFonts w:hint="eastAsia" w:ascii="宋体" w:hAnsi="宋体" w:eastAsia="宋体" w:cs="宋体"/>
                <w:sz w:val="24"/>
                <w:szCs w:val="24"/>
              </w:rPr>
            </w:pPr>
          </w:p>
        </w:tc>
        <w:tc>
          <w:tcPr>
            <w:tcW w:w="1095" w:type="dxa"/>
            <w:tcBorders>
              <w:tl2br w:val="nil"/>
              <w:tr2bl w:val="nil"/>
            </w:tcBorders>
            <w:shd w:val="clear"/>
            <w:vAlign w:val="center"/>
          </w:tcPr>
          <w:p>
            <w:pPr>
              <w:rPr>
                <w:rFonts w:hint="eastAsia" w:ascii="宋体" w:hAnsi="宋体" w:eastAsia="宋体" w:cs="宋体"/>
                <w:sz w:val="24"/>
                <w:szCs w:val="24"/>
              </w:rPr>
            </w:pPr>
          </w:p>
        </w:tc>
        <w:tc>
          <w:tcPr>
            <w:tcW w:w="1095" w:type="dxa"/>
            <w:tcBorders>
              <w:tl2br w:val="nil"/>
              <w:tr2bl w:val="nil"/>
            </w:tcBorders>
            <w:shd w:val="clear"/>
            <w:vAlign w:val="center"/>
          </w:tcPr>
          <w:p>
            <w:pPr>
              <w:rPr>
                <w:rFonts w:hint="eastAsia" w:ascii="宋体" w:hAnsi="宋体" w:eastAsia="宋体" w:cs="宋体"/>
                <w:sz w:val="24"/>
                <w:szCs w:val="24"/>
              </w:rPr>
            </w:pPr>
          </w:p>
        </w:tc>
        <w:tc>
          <w:tcPr>
            <w:tcW w:w="1425" w:type="dxa"/>
            <w:tcBorders>
              <w:tl2br w:val="nil"/>
              <w:tr2bl w:val="nil"/>
            </w:tcBorders>
            <w:shd w:val="clear"/>
            <w:vAlign w:val="center"/>
          </w:tcPr>
          <w:p>
            <w:pPr>
              <w:rPr>
                <w:rFonts w:hint="eastAsia" w:ascii="宋体" w:hAnsi="宋体" w:eastAsia="宋体" w:cs="宋体"/>
                <w:sz w:val="24"/>
                <w:szCs w:val="24"/>
              </w:rPr>
            </w:pPr>
          </w:p>
        </w:tc>
        <w:tc>
          <w:tcPr>
            <w:tcW w:w="2385" w:type="dxa"/>
            <w:vMerge w:val="continue"/>
            <w:tcBorders>
              <w:tl2br w:val="nil"/>
              <w:tr2bl w:val="nil"/>
            </w:tcBorders>
            <w:shd w:val="clear"/>
            <w:vAlign w:val="center"/>
          </w:tcPr>
          <w:p>
            <w:pPr>
              <w:rPr>
                <w:rFonts w:hint="eastAsia" w:ascii="宋体" w:hAnsi="宋体" w:eastAsia="宋体" w:cs="宋体"/>
                <w:sz w:val="24"/>
                <w:szCs w:val="24"/>
              </w:rPr>
            </w:pPr>
          </w:p>
        </w:tc>
      </w:tr>
    </w:tbl>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rPr>
        <w:t>注意事项：</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lang w:val="en-US"/>
        </w:rPr>
        <w:t>1</w:t>
      </w:r>
      <w:r>
        <w:rPr>
          <w:rFonts w:hint="eastAsia" w:ascii="宋体" w:hAnsi="宋体" w:eastAsia="宋体" w:cs="宋体"/>
          <w:color w:val="000000"/>
          <w:sz w:val="22"/>
          <w:szCs w:val="22"/>
          <w:shd w:val="clear" w:fill="FFFFFF"/>
        </w:rPr>
        <w:t>．答题前应先填写密封线内的项目；</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lang w:val="en-US"/>
        </w:rPr>
        <w:t>2</w:t>
      </w:r>
      <w:r>
        <w:rPr>
          <w:rFonts w:hint="eastAsia" w:ascii="宋体" w:hAnsi="宋体" w:eastAsia="宋体" w:cs="宋体"/>
          <w:color w:val="000000"/>
          <w:sz w:val="22"/>
          <w:szCs w:val="22"/>
          <w:shd w:val="clear" w:fill="FFFFFF"/>
        </w:rPr>
        <w:t>．用黑色签字笔答题，并将试题答案填写至答题卡上；</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lang w:val="en-US"/>
        </w:rPr>
        <w:t>3</w:t>
      </w:r>
      <w:r>
        <w:rPr>
          <w:rFonts w:hint="eastAsia" w:ascii="宋体" w:hAnsi="宋体" w:eastAsia="宋体" w:cs="宋体"/>
          <w:color w:val="000000"/>
          <w:sz w:val="22"/>
          <w:szCs w:val="22"/>
          <w:shd w:val="clear" w:fill="FFFFFF"/>
        </w:rPr>
        <w:t>．本试卷共三道大题，满分</w:t>
      </w:r>
      <w:r>
        <w:rPr>
          <w:rFonts w:hint="eastAsia" w:ascii="宋体" w:hAnsi="宋体" w:eastAsia="宋体" w:cs="宋体"/>
          <w:color w:val="000000"/>
          <w:sz w:val="22"/>
          <w:szCs w:val="22"/>
          <w:shd w:val="clear" w:fill="FFFFFF"/>
          <w:lang w:val="en-US"/>
        </w:rPr>
        <w:t>200</w:t>
      </w:r>
      <w:r>
        <w:rPr>
          <w:rFonts w:hint="eastAsia" w:ascii="宋体" w:hAnsi="宋体" w:eastAsia="宋体" w:cs="宋体"/>
          <w:color w:val="000000"/>
          <w:sz w:val="22"/>
          <w:szCs w:val="22"/>
          <w:shd w:val="clear" w:fill="FFFFFF"/>
        </w:rPr>
        <w:t>分，考试时间</w:t>
      </w:r>
      <w:r>
        <w:rPr>
          <w:rFonts w:hint="eastAsia" w:ascii="宋体" w:hAnsi="宋体" w:eastAsia="宋体" w:cs="宋体"/>
          <w:color w:val="000000"/>
          <w:sz w:val="22"/>
          <w:szCs w:val="22"/>
          <w:shd w:val="clear" w:fill="FFFFFF"/>
          <w:lang w:val="en-US"/>
        </w:rPr>
        <w:t>120</w:t>
      </w:r>
      <w:r>
        <w:rPr>
          <w:rFonts w:hint="eastAsia" w:ascii="宋体" w:hAnsi="宋体" w:eastAsia="宋体" w:cs="宋体"/>
          <w:color w:val="000000"/>
          <w:sz w:val="22"/>
          <w:szCs w:val="22"/>
          <w:shd w:val="clear" w:fill="FFFFFF"/>
        </w:rPr>
        <w:t>分钟。</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rPr>
        <w:t>一、单项选择题（共</w:t>
      </w:r>
      <w:r>
        <w:rPr>
          <w:rFonts w:hint="eastAsia" w:ascii="宋体" w:hAnsi="宋体" w:eastAsia="宋体" w:cs="宋体"/>
          <w:color w:val="000000"/>
          <w:sz w:val="22"/>
          <w:szCs w:val="22"/>
          <w:shd w:val="clear" w:fill="FFFFFF"/>
          <w:lang w:val="en-US"/>
        </w:rPr>
        <w:t>40</w:t>
      </w:r>
      <w:r>
        <w:rPr>
          <w:rFonts w:hint="eastAsia" w:ascii="宋体" w:hAnsi="宋体" w:eastAsia="宋体" w:cs="宋体"/>
          <w:color w:val="000000"/>
          <w:sz w:val="22"/>
          <w:szCs w:val="22"/>
          <w:shd w:val="clear" w:fill="FFFFFF"/>
        </w:rPr>
        <w:t>小题，每小题</w:t>
      </w:r>
      <w:r>
        <w:rPr>
          <w:rFonts w:hint="eastAsia" w:ascii="宋体" w:hAnsi="宋体" w:eastAsia="宋体" w:cs="宋体"/>
          <w:color w:val="000000"/>
          <w:sz w:val="22"/>
          <w:szCs w:val="22"/>
          <w:shd w:val="clear" w:fill="FFFFFF"/>
          <w:lang w:val="en-US"/>
        </w:rPr>
        <w:t>3</w:t>
      </w:r>
      <w:r>
        <w:rPr>
          <w:rFonts w:hint="eastAsia" w:ascii="宋体" w:hAnsi="宋体" w:eastAsia="宋体" w:cs="宋体"/>
          <w:color w:val="000000"/>
          <w:sz w:val="22"/>
          <w:szCs w:val="22"/>
          <w:shd w:val="clear" w:fill="FFFFFF"/>
        </w:rPr>
        <w:t>分，共</w:t>
      </w:r>
      <w:r>
        <w:rPr>
          <w:rFonts w:hint="eastAsia" w:ascii="宋体" w:hAnsi="宋体" w:eastAsia="宋体" w:cs="宋体"/>
          <w:color w:val="000000"/>
          <w:sz w:val="22"/>
          <w:szCs w:val="22"/>
          <w:shd w:val="clear" w:fill="FFFFFF"/>
          <w:lang w:val="en-US"/>
        </w:rPr>
        <w:t>120</w:t>
      </w:r>
      <w:r>
        <w:rPr>
          <w:rFonts w:hint="eastAsia" w:ascii="宋体" w:hAnsi="宋体" w:eastAsia="宋体" w:cs="宋体"/>
          <w:color w:val="000000"/>
          <w:sz w:val="22"/>
          <w:szCs w:val="22"/>
          <w:shd w:val="clear" w:fill="FFFFFF"/>
        </w:rPr>
        <w:t>分，每小题只有一个正确答案，请将正确答案填在括号内，错选、多选或未选均不得分。）</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lang w:val="en-US"/>
        </w:rPr>
        <w:t>1.</w:t>
      </w:r>
      <w:r>
        <w:rPr>
          <w:rFonts w:hint="eastAsia" w:ascii="宋体" w:hAnsi="宋体" w:eastAsia="宋体" w:cs="宋体"/>
          <w:color w:val="000000"/>
          <w:sz w:val="22"/>
          <w:szCs w:val="22"/>
          <w:shd w:val="clear" w:fill="FFFFFF"/>
        </w:rPr>
        <w:t>材料在水中吸收水分的性质称为（</w:t>
      </w:r>
      <w:r>
        <w:rPr>
          <w:rFonts w:hint="eastAsia" w:ascii="宋体" w:hAnsi="宋体" w:eastAsia="宋体" w:cs="宋体"/>
          <w:shd w:val="clear" w:fill="FFFFFF"/>
        </w:rPr>
        <w:t xml:space="preserve"> </w:t>
      </w:r>
      <w:r>
        <w:rPr>
          <w:rFonts w:hint="eastAsia" w:ascii="宋体" w:hAnsi="宋体" w:eastAsia="宋体" w:cs="宋体"/>
          <w:color w:val="000000"/>
          <w:sz w:val="22"/>
          <w:szCs w:val="22"/>
          <w:shd w:val="clear" w:fill="FFFFFF"/>
        </w:rPr>
        <w:t>）。</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lang w:val="en-US"/>
        </w:rPr>
        <w:t>A</w:t>
      </w:r>
      <w:r>
        <w:rPr>
          <w:rFonts w:hint="eastAsia" w:ascii="宋体" w:hAnsi="宋体" w:eastAsia="宋体" w:cs="宋体"/>
          <w:color w:val="000000"/>
          <w:sz w:val="22"/>
          <w:szCs w:val="22"/>
          <w:shd w:val="clear" w:fill="FFFFFF"/>
        </w:rPr>
        <w:t>、吸水性</w:t>
      </w:r>
      <w:r>
        <w:rPr>
          <w:rFonts w:hint="eastAsia" w:ascii="宋体" w:hAnsi="宋体" w:eastAsia="宋体" w:cs="宋体"/>
          <w:color w:val="000000"/>
          <w:sz w:val="22"/>
          <w:szCs w:val="22"/>
          <w:shd w:val="clear" w:fill="FFFFFF"/>
          <w:lang w:val="en-US"/>
        </w:rPr>
        <w:t xml:space="preserve"> B</w:t>
      </w:r>
      <w:r>
        <w:rPr>
          <w:rFonts w:hint="eastAsia" w:ascii="宋体" w:hAnsi="宋体" w:eastAsia="宋体" w:cs="宋体"/>
          <w:color w:val="000000"/>
          <w:sz w:val="22"/>
          <w:szCs w:val="22"/>
          <w:shd w:val="clear" w:fill="FFFFFF"/>
        </w:rPr>
        <w:t>、吸湿性</w:t>
      </w:r>
      <w:r>
        <w:rPr>
          <w:rFonts w:hint="eastAsia" w:ascii="宋体" w:hAnsi="宋体" w:eastAsia="宋体" w:cs="宋体"/>
          <w:color w:val="000000"/>
          <w:sz w:val="22"/>
          <w:szCs w:val="22"/>
          <w:shd w:val="clear" w:fill="FFFFFF"/>
          <w:lang w:val="en-US"/>
        </w:rPr>
        <w:t xml:space="preserve"> C</w:t>
      </w:r>
      <w:r>
        <w:rPr>
          <w:rFonts w:hint="eastAsia" w:ascii="宋体" w:hAnsi="宋体" w:eastAsia="宋体" w:cs="宋体"/>
          <w:color w:val="000000"/>
          <w:sz w:val="22"/>
          <w:szCs w:val="22"/>
          <w:shd w:val="clear" w:fill="FFFFFF"/>
        </w:rPr>
        <w:t>、耐水性</w:t>
      </w:r>
      <w:r>
        <w:rPr>
          <w:rFonts w:hint="eastAsia" w:ascii="宋体" w:hAnsi="宋体" w:eastAsia="宋体" w:cs="宋体"/>
          <w:color w:val="000000"/>
          <w:sz w:val="22"/>
          <w:szCs w:val="22"/>
          <w:shd w:val="clear" w:fill="FFFFFF"/>
          <w:lang w:val="en-US"/>
        </w:rPr>
        <w:t xml:space="preserve"> D</w:t>
      </w:r>
      <w:r>
        <w:rPr>
          <w:rFonts w:hint="eastAsia" w:ascii="宋体" w:hAnsi="宋体" w:eastAsia="宋体" w:cs="宋体"/>
          <w:color w:val="000000"/>
          <w:sz w:val="22"/>
          <w:szCs w:val="22"/>
          <w:shd w:val="clear" w:fill="FFFFFF"/>
        </w:rPr>
        <w:t>、渗透性</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lang w:val="en-US"/>
        </w:rPr>
        <w:t>2.</w:t>
      </w:r>
      <w:r>
        <w:rPr>
          <w:rFonts w:hint="eastAsia" w:ascii="宋体" w:hAnsi="宋体" w:eastAsia="宋体" w:cs="宋体"/>
          <w:color w:val="000000"/>
          <w:sz w:val="22"/>
          <w:szCs w:val="22"/>
          <w:shd w:val="clear" w:fill="FFFFFF"/>
        </w:rPr>
        <w:t>材料的实际密度是指材料在（</w:t>
      </w:r>
      <w:r>
        <w:rPr>
          <w:rFonts w:hint="eastAsia" w:ascii="宋体" w:hAnsi="宋体" w:eastAsia="宋体" w:cs="宋体"/>
          <w:shd w:val="clear" w:fill="FFFFFF"/>
        </w:rPr>
        <w:t xml:space="preserve"> </w:t>
      </w:r>
      <w:r>
        <w:rPr>
          <w:rFonts w:hint="eastAsia" w:ascii="宋体" w:hAnsi="宋体" w:eastAsia="宋体" w:cs="宋体"/>
          <w:color w:val="000000"/>
          <w:sz w:val="22"/>
          <w:szCs w:val="22"/>
          <w:shd w:val="clear" w:fill="FFFFFF"/>
        </w:rPr>
        <w:t>）下，单位体积所具有的质量。</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lang w:val="en-US"/>
        </w:rPr>
        <w:t>A</w:t>
      </w:r>
      <w:r>
        <w:rPr>
          <w:rFonts w:hint="eastAsia" w:ascii="宋体" w:hAnsi="宋体" w:eastAsia="宋体" w:cs="宋体"/>
          <w:color w:val="000000"/>
          <w:sz w:val="22"/>
          <w:szCs w:val="22"/>
          <w:shd w:val="clear" w:fill="FFFFFF"/>
        </w:rPr>
        <w:t>、绝对密实状态</w:t>
      </w:r>
      <w:r>
        <w:rPr>
          <w:rFonts w:hint="eastAsia" w:ascii="宋体" w:hAnsi="宋体" w:eastAsia="宋体" w:cs="宋体"/>
          <w:color w:val="000000"/>
          <w:sz w:val="22"/>
          <w:szCs w:val="22"/>
          <w:shd w:val="clear" w:fill="FFFFFF"/>
          <w:lang w:val="en-US"/>
        </w:rPr>
        <w:t xml:space="preserve"> B</w:t>
      </w:r>
      <w:r>
        <w:rPr>
          <w:rFonts w:hint="eastAsia" w:ascii="宋体" w:hAnsi="宋体" w:eastAsia="宋体" w:cs="宋体"/>
          <w:color w:val="000000"/>
          <w:sz w:val="22"/>
          <w:szCs w:val="22"/>
          <w:shd w:val="clear" w:fill="FFFFFF"/>
        </w:rPr>
        <w:t>、自然状态</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lang w:val="en-US"/>
        </w:rPr>
        <w:t>C</w:t>
      </w:r>
      <w:r>
        <w:rPr>
          <w:rFonts w:hint="eastAsia" w:ascii="宋体" w:hAnsi="宋体" w:eastAsia="宋体" w:cs="宋体"/>
          <w:color w:val="000000"/>
          <w:sz w:val="22"/>
          <w:szCs w:val="22"/>
          <w:shd w:val="clear" w:fill="FFFFFF"/>
        </w:rPr>
        <w:t>、自然堆积状态</w:t>
      </w:r>
      <w:r>
        <w:rPr>
          <w:rFonts w:hint="eastAsia" w:ascii="宋体" w:hAnsi="宋体" w:eastAsia="宋体" w:cs="宋体"/>
          <w:color w:val="000000"/>
          <w:sz w:val="22"/>
          <w:szCs w:val="22"/>
          <w:shd w:val="clear" w:fill="FFFFFF"/>
          <w:lang w:val="en-US"/>
        </w:rPr>
        <w:t xml:space="preserve"> D</w:t>
      </w:r>
      <w:r>
        <w:rPr>
          <w:rFonts w:hint="eastAsia" w:ascii="宋体" w:hAnsi="宋体" w:eastAsia="宋体" w:cs="宋体"/>
          <w:color w:val="000000"/>
          <w:sz w:val="22"/>
          <w:szCs w:val="22"/>
          <w:shd w:val="clear" w:fill="FFFFFF"/>
        </w:rPr>
        <w:t>、紧密堆积状态</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lang w:val="en-US"/>
        </w:rPr>
        <w:t>3.</w:t>
      </w:r>
      <w:r>
        <w:rPr>
          <w:rFonts w:hint="eastAsia" w:ascii="宋体" w:hAnsi="宋体" w:eastAsia="宋体" w:cs="宋体"/>
          <w:color w:val="000000"/>
          <w:sz w:val="22"/>
          <w:szCs w:val="22"/>
          <w:shd w:val="clear" w:fill="FFFFFF"/>
        </w:rPr>
        <w:t>气硬性胶凝材料的硬化特点是（</w:t>
      </w:r>
      <w:r>
        <w:rPr>
          <w:rFonts w:hint="eastAsia" w:ascii="宋体" w:hAnsi="宋体" w:eastAsia="宋体" w:cs="宋体"/>
          <w:shd w:val="clear" w:fill="FFFFFF"/>
        </w:rPr>
        <w:t xml:space="preserve"> </w:t>
      </w:r>
      <w:r>
        <w:rPr>
          <w:rFonts w:hint="eastAsia" w:ascii="宋体" w:hAnsi="宋体" w:eastAsia="宋体" w:cs="宋体"/>
          <w:color w:val="000000"/>
          <w:sz w:val="22"/>
          <w:szCs w:val="22"/>
          <w:shd w:val="clear" w:fill="FFFFFF"/>
        </w:rPr>
        <w:t>）。</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lang w:val="en-US"/>
        </w:rPr>
        <w:t>A</w:t>
      </w:r>
      <w:r>
        <w:rPr>
          <w:rFonts w:hint="eastAsia" w:ascii="宋体" w:hAnsi="宋体" w:eastAsia="宋体" w:cs="宋体"/>
          <w:color w:val="000000"/>
          <w:sz w:val="22"/>
          <w:szCs w:val="22"/>
          <w:shd w:val="clear" w:fill="FFFFFF"/>
        </w:rPr>
        <w:t>、只能在空气中硬化</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lang w:val="en-US"/>
        </w:rPr>
        <w:t>B</w:t>
      </w:r>
      <w:r>
        <w:rPr>
          <w:rFonts w:hint="eastAsia" w:ascii="宋体" w:hAnsi="宋体" w:eastAsia="宋体" w:cs="宋体"/>
          <w:color w:val="000000"/>
          <w:sz w:val="22"/>
          <w:szCs w:val="22"/>
          <w:shd w:val="clear" w:fill="FFFFFF"/>
        </w:rPr>
        <w:t>、只能在水中硬化</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lang w:val="en-US"/>
        </w:rPr>
        <w:t>C</w:t>
      </w:r>
      <w:r>
        <w:rPr>
          <w:rFonts w:hint="eastAsia" w:ascii="宋体" w:hAnsi="宋体" w:eastAsia="宋体" w:cs="宋体"/>
          <w:color w:val="000000"/>
          <w:sz w:val="22"/>
          <w:szCs w:val="22"/>
          <w:shd w:val="clear" w:fill="FFFFFF"/>
        </w:rPr>
        <w:t>、先在空气中硬化，然后移至水中硬化</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lang w:val="en-US"/>
        </w:rPr>
        <w:t>D</w:t>
      </w:r>
      <w:r>
        <w:rPr>
          <w:rFonts w:hint="eastAsia" w:ascii="宋体" w:hAnsi="宋体" w:eastAsia="宋体" w:cs="宋体"/>
          <w:color w:val="000000"/>
          <w:sz w:val="22"/>
          <w:szCs w:val="22"/>
          <w:shd w:val="clear" w:fill="FFFFFF"/>
        </w:rPr>
        <w:t>、在恒温环境中硬化</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lang w:val="en-US"/>
        </w:rPr>
        <w:t>4.</w:t>
      </w:r>
      <w:r>
        <w:rPr>
          <w:rFonts w:hint="eastAsia" w:ascii="宋体" w:hAnsi="宋体" w:eastAsia="宋体" w:cs="宋体"/>
          <w:color w:val="000000"/>
          <w:sz w:val="22"/>
          <w:szCs w:val="22"/>
          <w:shd w:val="clear" w:fill="FFFFFF"/>
        </w:rPr>
        <w:t>（</w:t>
      </w:r>
      <w:r>
        <w:rPr>
          <w:rFonts w:hint="eastAsia" w:ascii="宋体" w:hAnsi="宋体" w:eastAsia="宋体" w:cs="宋体"/>
          <w:shd w:val="clear" w:fill="FFFFFF"/>
        </w:rPr>
        <w:t xml:space="preserve"> </w:t>
      </w:r>
      <w:r>
        <w:rPr>
          <w:rFonts w:hint="eastAsia" w:ascii="宋体" w:hAnsi="宋体" w:eastAsia="宋体" w:cs="宋体"/>
          <w:color w:val="000000"/>
          <w:sz w:val="22"/>
          <w:szCs w:val="22"/>
          <w:shd w:val="clear" w:fill="FFFFFF"/>
        </w:rPr>
        <w:t>）作为钢材设计强度。</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lang w:val="en-US"/>
        </w:rPr>
        <w:t>A</w:t>
      </w:r>
      <w:r>
        <w:rPr>
          <w:rFonts w:hint="eastAsia" w:ascii="宋体" w:hAnsi="宋体" w:eastAsia="宋体" w:cs="宋体"/>
          <w:color w:val="000000"/>
          <w:sz w:val="22"/>
          <w:szCs w:val="22"/>
          <w:shd w:val="clear" w:fill="FFFFFF"/>
        </w:rPr>
        <w:t>、屈服强度</w:t>
      </w:r>
      <w:r>
        <w:rPr>
          <w:rFonts w:hint="eastAsia" w:ascii="宋体" w:hAnsi="宋体" w:eastAsia="宋体" w:cs="宋体"/>
          <w:color w:val="000000"/>
          <w:sz w:val="22"/>
          <w:szCs w:val="22"/>
          <w:shd w:val="clear" w:fill="FFFFFF"/>
        </w:rPr>
        <w:t xml:space="preserve"> </w:t>
      </w:r>
      <w:r>
        <w:rPr>
          <w:rFonts w:hint="eastAsia" w:ascii="宋体" w:hAnsi="宋体" w:eastAsia="宋体" w:cs="宋体"/>
          <w:color w:val="000000"/>
          <w:sz w:val="22"/>
          <w:szCs w:val="22"/>
          <w:shd w:val="clear" w:fill="FFFFFF"/>
          <w:lang w:val="en-US"/>
        </w:rPr>
        <w:t>B</w:t>
      </w:r>
      <w:r>
        <w:rPr>
          <w:rFonts w:hint="eastAsia" w:ascii="宋体" w:hAnsi="宋体" w:eastAsia="宋体" w:cs="宋体"/>
          <w:color w:val="000000"/>
          <w:sz w:val="22"/>
          <w:szCs w:val="22"/>
          <w:shd w:val="clear" w:fill="FFFFFF"/>
        </w:rPr>
        <w:t>、极限强度</w:t>
      </w:r>
      <w:r>
        <w:rPr>
          <w:rFonts w:hint="eastAsia" w:ascii="宋体" w:hAnsi="宋体" w:eastAsia="宋体" w:cs="宋体"/>
          <w:color w:val="000000"/>
          <w:sz w:val="22"/>
          <w:szCs w:val="22"/>
          <w:shd w:val="clear" w:fill="FFFFFF"/>
          <w:lang w:val="en-US"/>
        </w:rPr>
        <w:t xml:space="preserve"> C</w:t>
      </w:r>
      <w:r>
        <w:rPr>
          <w:rFonts w:hint="eastAsia" w:ascii="宋体" w:hAnsi="宋体" w:eastAsia="宋体" w:cs="宋体"/>
          <w:color w:val="000000"/>
          <w:sz w:val="22"/>
          <w:szCs w:val="22"/>
          <w:shd w:val="clear" w:fill="FFFFFF"/>
        </w:rPr>
        <w:t>、弹性极限</w:t>
      </w:r>
      <w:r>
        <w:rPr>
          <w:rFonts w:hint="eastAsia" w:ascii="宋体" w:hAnsi="宋体" w:eastAsia="宋体" w:cs="宋体"/>
          <w:color w:val="000000"/>
          <w:sz w:val="22"/>
          <w:szCs w:val="22"/>
          <w:shd w:val="clear" w:fill="FFFFFF"/>
          <w:lang w:val="en-US"/>
        </w:rPr>
        <w:t xml:space="preserve"> D</w:t>
      </w:r>
      <w:r>
        <w:rPr>
          <w:rFonts w:hint="eastAsia" w:ascii="宋体" w:hAnsi="宋体" w:eastAsia="宋体" w:cs="宋体"/>
          <w:color w:val="000000"/>
          <w:sz w:val="22"/>
          <w:szCs w:val="22"/>
          <w:shd w:val="clear" w:fill="FFFFFF"/>
        </w:rPr>
        <w:t>、比例极限</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lang w:val="en-US"/>
        </w:rPr>
        <w:t>5.</w:t>
      </w:r>
      <w:r>
        <w:rPr>
          <w:rFonts w:hint="eastAsia" w:ascii="宋体" w:hAnsi="宋体" w:eastAsia="宋体" w:cs="宋体"/>
          <w:color w:val="000000"/>
          <w:sz w:val="22"/>
          <w:szCs w:val="22"/>
          <w:shd w:val="clear" w:fill="FFFFFF"/>
        </w:rPr>
        <w:t>山脊线也称（</w:t>
      </w:r>
      <w:r>
        <w:rPr>
          <w:rFonts w:hint="eastAsia" w:ascii="宋体" w:hAnsi="宋体" w:eastAsia="宋体" w:cs="宋体"/>
          <w:shd w:val="clear" w:fill="FFFFFF"/>
        </w:rPr>
        <w:t xml:space="preserve"> </w:t>
      </w:r>
      <w:r>
        <w:rPr>
          <w:rFonts w:hint="eastAsia" w:ascii="宋体" w:hAnsi="宋体" w:eastAsia="宋体" w:cs="宋体"/>
          <w:color w:val="000000"/>
          <w:sz w:val="22"/>
          <w:szCs w:val="22"/>
          <w:shd w:val="clear" w:fill="FFFFFF"/>
        </w:rPr>
        <w:t>）。</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lang w:val="en-US"/>
        </w:rPr>
        <w:t>A</w:t>
      </w:r>
      <w:r>
        <w:rPr>
          <w:rFonts w:hint="eastAsia" w:ascii="宋体" w:hAnsi="宋体" w:eastAsia="宋体" w:cs="宋体"/>
          <w:color w:val="000000"/>
          <w:sz w:val="22"/>
          <w:szCs w:val="22"/>
          <w:shd w:val="clear" w:fill="FFFFFF"/>
        </w:rPr>
        <w:t>、示坡线</w:t>
      </w:r>
      <w:r>
        <w:rPr>
          <w:rFonts w:hint="eastAsia" w:ascii="宋体" w:hAnsi="宋体" w:eastAsia="宋体" w:cs="宋体"/>
          <w:color w:val="000000"/>
          <w:sz w:val="22"/>
          <w:szCs w:val="22"/>
          <w:shd w:val="clear" w:fill="FFFFFF"/>
          <w:lang w:val="en-US"/>
        </w:rPr>
        <w:t xml:space="preserve"> B</w:t>
      </w:r>
      <w:r>
        <w:rPr>
          <w:rFonts w:hint="eastAsia" w:ascii="宋体" w:hAnsi="宋体" w:eastAsia="宋体" w:cs="宋体"/>
          <w:color w:val="000000"/>
          <w:sz w:val="22"/>
          <w:szCs w:val="22"/>
          <w:shd w:val="clear" w:fill="FFFFFF"/>
        </w:rPr>
        <w:t>、分水线</w:t>
      </w:r>
      <w:r>
        <w:rPr>
          <w:rFonts w:hint="eastAsia" w:ascii="宋体" w:hAnsi="宋体" w:eastAsia="宋体" w:cs="宋体"/>
          <w:color w:val="000000"/>
          <w:sz w:val="22"/>
          <w:szCs w:val="22"/>
          <w:shd w:val="clear" w:fill="FFFFFF"/>
          <w:lang w:val="en-US"/>
        </w:rPr>
        <w:t xml:space="preserve"> C</w:t>
      </w:r>
      <w:r>
        <w:rPr>
          <w:rFonts w:hint="eastAsia" w:ascii="宋体" w:hAnsi="宋体" w:eastAsia="宋体" w:cs="宋体"/>
          <w:color w:val="000000"/>
          <w:sz w:val="22"/>
          <w:szCs w:val="22"/>
          <w:shd w:val="clear" w:fill="FFFFFF"/>
        </w:rPr>
        <w:t>、积水线</w:t>
      </w:r>
      <w:r>
        <w:rPr>
          <w:rFonts w:hint="eastAsia" w:ascii="宋体" w:hAnsi="宋体" w:eastAsia="宋体" w:cs="宋体"/>
          <w:color w:val="000000"/>
          <w:sz w:val="22"/>
          <w:szCs w:val="22"/>
          <w:shd w:val="clear" w:fill="FFFFFF"/>
          <w:lang w:val="en-US"/>
        </w:rPr>
        <w:t xml:space="preserve"> D</w:t>
      </w:r>
      <w:r>
        <w:rPr>
          <w:rFonts w:hint="eastAsia" w:ascii="宋体" w:hAnsi="宋体" w:eastAsia="宋体" w:cs="宋体"/>
          <w:color w:val="000000"/>
          <w:sz w:val="22"/>
          <w:szCs w:val="22"/>
          <w:shd w:val="clear" w:fill="FFFFFF"/>
        </w:rPr>
        <w:t>、水平线</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lang w:val="en-US"/>
        </w:rPr>
        <w:t>6.</w:t>
      </w:r>
      <w:r>
        <w:rPr>
          <w:rFonts w:hint="eastAsia" w:ascii="宋体" w:hAnsi="宋体" w:eastAsia="宋体" w:cs="宋体"/>
          <w:color w:val="000000"/>
          <w:sz w:val="22"/>
          <w:szCs w:val="22"/>
          <w:shd w:val="clear" w:fill="FFFFFF"/>
        </w:rPr>
        <w:t>相邻两条等高线之间的高差称为（</w:t>
      </w:r>
      <w:r>
        <w:rPr>
          <w:rFonts w:hint="eastAsia" w:ascii="宋体" w:hAnsi="宋体" w:eastAsia="宋体" w:cs="宋体"/>
          <w:shd w:val="clear" w:fill="FFFFFF"/>
        </w:rPr>
        <w:t xml:space="preserve"> </w:t>
      </w:r>
      <w:r>
        <w:rPr>
          <w:rFonts w:hint="eastAsia" w:ascii="宋体" w:hAnsi="宋体" w:eastAsia="宋体" w:cs="宋体"/>
          <w:color w:val="000000"/>
          <w:sz w:val="22"/>
          <w:szCs w:val="22"/>
          <w:shd w:val="clear" w:fill="FFFFFF"/>
        </w:rPr>
        <w:t>）。</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lang w:val="en-US"/>
        </w:rPr>
        <w:t>A</w:t>
      </w:r>
      <w:r>
        <w:rPr>
          <w:rFonts w:hint="eastAsia" w:ascii="宋体" w:hAnsi="宋体" w:eastAsia="宋体" w:cs="宋体"/>
          <w:color w:val="000000"/>
          <w:sz w:val="22"/>
          <w:szCs w:val="22"/>
          <w:shd w:val="clear" w:fill="FFFFFF"/>
        </w:rPr>
        <w:t>、等高距</w:t>
      </w:r>
      <w:r>
        <w:rPr>
          <w:rFonts w:hint="eastAsia" w:ascii="宋体" w:hAnsi="宋体" w:eastAsia="宋体" w:cs="宋体"/>
          <w:color w:val="000000"/>
          <w:sz w:val="22"/>
          <w:szCs w:val="22"/>
          <w:shd w:val="clear" w:fill="FFFFFF"/>
          <w:lang w:val="en-US"/>
        </w:rPr>
        <w:t xml:space="preserve">  B</w:t>
      </w:r>
      <w:r>
        <w:rPr>
          <w:rFonts w:hint="eastAsia" w:ascii="宋体" w:hAnsi="宋体" w:eastAsia="宋体" w:cs="宋体"/>
          <w:color w:val="000000"/>
          <w:sz w:val="22"/>
          <w:szCs w:val="22"/>
          <w:shd w:val="clear" w:fill="FFFFFF"/>
        </w:rPr>
        <w:t>、等高平距</w:t>
      </w:r>
      <w:r>
        <w:rPr>
          <w:rFonts w:hint="eastAsia" w:ascii="宋体" w:hAnsi="宋体" w:eastAsia="宋体" w:cs="宋体"/>
          <w:color w:val="000000"/>
          <w:sz w:val="22"/>
          <w:szCs w:val="22"/>
          <w:shd w:val="clear" w:fill="FFFFFF"/>
          <w:lang w:val="en-US"/>
        </w:rPr>
        <w:t xml:space="preserve"> C</w:t>
      </w:r>
      <w:r>
        <w:rPr>
          <w:rFonts w:hint="eastAsia" w:ascii="宋体" w:hAnsi="宋体" w:eastAsia="宋体" w:cs="宋体"/>
          <w:color w:val="000000"/>
          <w:sz w:val="22"/>
          <w:szCs w:val="22"/>
          <w:shd w:val="clear" w:fill="FFFFFF"/>
        </w:rPr>
        <w:t>、基本等高距</w:t>
      </w:r>
      <w:r>
        <w:rPr>
          <w:rFonts w:hint="eastAsia" w:ascii="宋体" w:hAnsi="宋体" w:eastAsia="宋体" w:cs="宋体"/>
          <w:color w:val="000000"/>
          <w:sz w:val="22"/>
          <w:szCs w:val="22"/>
          <w:shd w:val="clear" w:fill="FFFFFF"/>
          <w:lang w:val="en-US"/>
        </w:rPr>
        <w:t xml:space="preserve"> D</w:t>
      </w:r>
      <w:r>
        <w:rPr>
          <w:rFonts w:hint="eastAsia" w:ascii="宋体" w:hAnsi="宋体" w:eastAsia="宋体" w:cs="宋体"/>
          <w:color w:val="000000"/>
          <w:sz w:val="22"/>
          <w:szCs w:val="22"/>
          <w:shd w:val="clear" w:fill="FFFFFF"/>
        </w:rPr>
        <w:t>、水平距</w:t>
      </w:r>
      <w:r>
        <w:rPr>
          <w:rFonts w:hint="eastAsia" w:ascii="宋体" w:hAnsi="宋体" w:eastAsia="宋体" w:cs="宋体"/>
          <w:color w:val="000000"/>
          <w:sz w:val="22"/>
          <w:szCs w:val="22"/>
          <w:shd w:val="clear" w:fill="FFFFFF"/>
          <w:lang w:val="en-US"/>
        </w:rPr>
        <w:t>.</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lang w:val="en-US"/>
        </w:rPr>
        <w:t>.</w:t>
      </w:r>
      <w:r>
        <w:rPr>
          <w:rFonts w:hint="eastAsia" w:ascii="宋体" w:hAnsi="宋体" w:eastAsia="宋体" w:cs="宋体"/>
          <w:color w:val="000000"/>
          <w:sz w:val="22"/>
          <w:szCs w:val="22"/>
          <w:shd w:val="clear" w:fill="FFFFFF"/>
        </w:rPr>
        <w:t>二、判断题（共</w:t>
      </w:r>
      <w:r>
        <w:rPr>
          <w:rFonts w:hint="eastAsia" w:ascii="宋体" w:hAnsi="宋体" w:eastAsia="宋体" w:cs="宋体"/>
          <w:color w:val="000000"/>
          <w:sz w:val="22"/>
          <w:szCs w:val="22"/>
          <w:shd w:val="clear" w:fill="FFFFFF"/>
          <w:lang w:val="en-US"/>
        </w:rPr>
        <w:t>20</w:t>
      </w:r>
      <w:r>
        <w:rPr>
          <w:rFonts w:hint="eastAsia" w:ascii="宋体" w:hAnsi="宋体" w:eastAsia="宋体" w:cs="宋体"/>
          <w:color w:val="000000"/>
          <w:sz w:val="22"/>
          <w:szCs w:val="22"/>
          <w:shd w:val="clear" w:fill="FFFFFF"/>
        </w:rPr>
        <w:t>小题，每小题</w:t>
      </w:r>
      <w:r>
        <w:rPr>
          <w:rFonts w:hint="eastAsia" w:ascii="宋体" w:hAnsi="宋体" w:eastAsia="宋体" w:cs="宋体"/>
          <w:color w:val="000000"/>
          <w:sz w:val="22"/>
          <w:szCs w:val="22"/>
          <w:shd w:val="clear" w:fill="FFFFFF"/>
          <w:lang w:val="en-US"/>
        </w:rPr>
        <w:t>2</w:t>
      </w:r>
      <w:r>
        <w:rPr>
          <w:rFonts w:hint="eastAsia" w:ascii="宋体" w:hAnsi="宋体" w:eastAsia="宋体" w:cs="宋体"/>
          <w:color w:val="000000"/>
          <w:sz w:val="22"/>
          <w:szCs w:val="22"/>
          <w:shd w:val="clear" w:fill="FFFFFF"/>
        </w:rPr>
        <w:t>分，共</w:t>
      </w:r>
      <w:r>
        <w:rPr>
          <w:rFonts w:hint="eastAsia" w:ascii="宋体" w:hAnsi="宋体" w:eastAsia="宋体" w:cs="宋体"/>
          <w:color w:val="000000"/>
          <w:sz w:val="22"/>
          <w:szCs w:val="22"/>
          <w:shd w:val="clear" w:fill="FFFFFF"/>
          <w:lang w:val="en-US"/>
        </w:rPr>
        <w:t>40</w:t>
      </w:r>
      <w:r>
        <w:rPr>
          <w:rFonts w:hint="eastAsia" w:ascii="宋体" w:hAnsi="宋体" w:eastAsia="宋体" w:cs="宋体"/>
          <w:color w:val="000000"/>
          <w:sz w:val="22"/>
          <w:szCs w:val="22"/>
          <w:shd w:val="clear" w:fill="FFFFFF"/>
        </w:rPr>
        <w:t>分，题干描述正确的在括号内打√</w:t>
      </w:r>
      <w:r>
        <w:rPr>
          <w:rStyle w:val="7"/>
          <w:rFonts w:hint="eastAsia" w:ascii="宋体" w:hAnsi="宋体" w:eastAsia="宋体" w:cs="宋体"/>
          <w:color w:val="000000"/>
          <w:sz w:val="22"/>
          <w:szCs w:val="22"/>
          <w:shd w:val="clear" w:fill="FFFFFF"/>
        </w:rPr>
        <w:t>，</w:t>
      </w:r>
      <w:r>
        <w:rPr>
          <w:rFonts w:hint="eastAsia" w:ascii="宋体" w:hAnsi="宋体" w:eastAsia="宋体" w:cs="宋体"/>
          <w:color w:val="000000"/>
          <w:sz w:val="22"/>
          <w:szCs w:val="22"/>
          <w:shd w:val="clear" w:fill="FFFFFF"/>
        </w:rPr>
        <w:t>题干描述错误的在括号内打</w:t>
      </w:r>
      <w:r>
        <w:rPr>
          <w:rStyle w:val="7"/>
          <w:rFonts w:hint="eastAsia" w:ascii="宋体" w:hAnsi="宋体" w:eastAsia="宋体" w:cs="宋体"/>
          <w:color w:val="000000"/>
          <w:sz w:val="22"/>
          <w:szCs w:val="22"/>
          <w:shd w:val="clear" w:fill="FFFFFF"/>
        </w:rPr>
        <w:t>×。</w:t>
      </w:r>
      <w:r>
        <w:rPr>
          <w:rFonts w:hint="eastAsia" w:ascii="宋体" w:hAnsi="宋体" w:eastAsia="宋体" w:cs="宋体"/>
          <w:color w:val="000000"/>
          <w:sz w:val="22"/>
          <w:szCs w:val="22"/>
          <w:shd w:val="clear" w:fill="FFFFFF"/>
        </w:rPr>
        <w:t>）</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lang w:val="en-US"/>
        </w:rPr>
        <w:t>1.</w:t>
      </w:r>
      <w:r>
        <w:rPr>
          <w:rFonts w:hint="eastAsia" w:ascii="宋体" w:hAnsi="宋体" w:eastAsia="宋体" w:cs="宋体"/>
          <w:color w:val="000000"/>
          <w:sz w:val="22"/>
          <w:szCs w:val="22"/>
          <w:shd w:val="clear" w:fill="FFFFFF"/>
        </w:rPr>
        <w:t>任何好的设计构想如果没有技术做保证，都只能停留在图纸上，不能成为建筑物。（</w:t>
      </w:r>
      <w:r>
        <w:rPr>
          <w:rFonts w:hint="eastAsia" w:ascii="宋体" w:hAnsi="宋体" w:eastAsia="宋体" w:cs="宋体"/>
          <w:color w:val="000000"/>
          <w:sz w:val="22"/>
          <w:szCs w:val="22"/>
          <w:shd w:val="clear" w:fill="FFFFFF"/>
          <w:lang w:val="en-US"/>
        </w:rPr>
        <w:t xml:space="preserve"> </w:t>
      </w:r>
      <w:r>
        <w:rPr>
          <w:rFonts w:hint="eastAsia" w:ascii="宋体" w:hAnsi="宋体" w:eastAsia="宋体" w:cs="宋体"/>
          <w:color w:val="000000"/>
          <w:sz w:val="22"/>
          <w:szCs w:val="22"/>
          <w:shd w:val="clear" w:fill="FFFFFF"/>
        </w:rPr>
        <w:t>）</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lang w:val="en-US"/>
        </w:rPr>
        <w:t>2.</w:t>
      </w:r>
      <w:r>
        <w:rPr>
          <w:rFonts w:hint="eastAsia" w:ascii="宋体" w:hAnsi="宋体" w:eastAsia="宋体" w:cs="宋体"/>
          <w:color w:val="000000"/>
          <w:sz w:val="22"/>
          <w:szCs w:val="22"/>
          <w:shd w:val="clear" w:fill="FFFFFF"/>
        </w:rPr>
        <w:t>轻钢结构厂房中檩条宜采用实腹式构件，不可采用空腹式或格构式构件。（</w:t>
      </w:r>
      <w:r>
        <w:rPr>
          <w:rFonts w:hint="eastAsia" w:ascii="宋体" w:hAnsi="宋体" w:eastAsia="宋体" w:cs="宋体"/>
          <w:shd w:val="clear" w:fill="FFFFFF"/>
        </w:rPr>
        <w:t xml:space="preserve"> </w:t>
      </w:r>
      <w:r>
        <w:rPr>
          <w:rFonts w:hint="eastAsia" w:ascii="宋体" w:hAnsi="宋体" w:eastAsia="宋体" w:cs="宋体"/>
          <w:color w:val="000000"/>
          <w:sz w:val="22"/>
          <w:szCs w:val="22"/>
          <w:shd w:val="clear" w:fill="FFFFFF"/>
        </w:rPr>
        <w:t>）</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rPr>
        <w:t>三、多项选择题（共</w:t>
      </w:r>
      <w:r>
        <w:rPr>
          <w:rFonts w:hint="eastAsia" w:ascii="宋体" w:hAnsi="宋体" w:eastAsia="宋体" w:cs="宋体"/>
          <w:color w:val="000000"/>
          <w:sz w:val="22"/>
          <w:szCs w:val="22"/>
          <w:shd w:val="clear" w:fill="FFFFFF"/>
          <w:lang w:val="en-US"/>
        </w:rPr>
        <w:t>10</w:t>
      </w:r>
      <w:r>
        <w:rPr>
          <w:rFonts w:hint="eastAsia" w:ascii="宋体" w:hAnsi="宋体" w:eastAsia="宋体" w:cs="宋体"/>
          <w:color w:val="000000"/>
          <w:sz w:val="22"/>
          <w:szCs w:val="22"/>
          <w:shd w:val="clear" w:fill="FFFFFF"/>
        </w:rPr>
        <w:t>小题，每小题</w:t>
      </w:r>
      <w:r>
        <w:rPr>
          <w:rFonts w:hint="eastAsia" w:ascii="宋体" w:hAnsi="宋体" w:eastAsia="宋体" w:cs="宋体"/>
          <w:color w:val="000000"/>
          <w:sz w:val="22"/>
          <w:szCs w:val="22"/>
          <w:shd w:val="clear" w:fill="FFFFFF"/>
          <w:lang w:val="en-US"/>
        </w:rPr>
        <w:t>4</w:t>
      </w:r>
      <w:r>
        <w:rPr>
          <w:rFonts w:hint="eastAsia" w:ascii="宋体" w:hAnsi="宋体" w:eastAsia="宋体" w:cs="宋体"/>
          <w:color w:val="000000"/>
          <w:sz w:val="22"/>
          <w:szCs w:val="22"/>
          <w:shd w:val="clear" w:fill="FFFFFF"/>
        </w:rPr>
        <w:t>分，共</w:t>
      </w:r>
      <w:r>
        <w:rPr>
          <w:rFonts w:hint="eastAsia" w:ascii="宋体" w:hAnsi="宋体" w:eastAsia="宋体" w:cs="宋体"/>
          <w:color w:val="000000"/>
          <w:sz w:val="22"/>
          <w:szCs w:val="22"/>
          <w:shd w:val="clear" w:fill="FFFFFF"/>
          <w:lang w:val="en-US"/>
        </w:rPr>
        <w:t>40</w:t>
      </w:r>
      <w:r>
        <w:rPr>
          <w:rFonts w:hint="eastAsia" w:ascii="宋体" w:hAnsi="宋体" w:eastAsia="宋体" w:cs="宋体"/>
          <w:color w:val="000000"/>
          <w:sz w:val="22"/>
          <w:szCs w:val="22"/>
          <w:shd w:val="clear" w:fill="FFFFFF"/>
        </w:rPr>
        <w:t>分，每小题至少有一个错误答案，错选不得分，少选得</w:t>
      </w:r>
      <w:r>
        <w:rPr>
          <w:rFonts w:hint="eastAsia" w:ascii="宋体" w:hAnsi="宋体" w:eastAsia="宋体" w:cs="宋体"/>
          <w:color w:val="000000"/>
          <w:sz w:val="22"/>
          <w:szCs w:val="22"/>
          <w:shd w:val="clear" w:fill="FFFFFF"/>
          <w:lang w:val="en-US"/>
        </w:rPr>
        <w:t>1</w:t>
      </w:r>
      <w:r>
        <w:rPr>
          <w:rFonts w:hint="eastAsia" w:ascii="宋体" w:hAnsi="宋体" w:eastAsia="宋体" w:cs="宋体"/>
          <w:color w:val="000000"/>
          <w:sz w:val="22"/>
          <w:szCs w:val="22"/>
          <w:shd w:val="clear" w:fill="FFFFFF"/>
        </w:rPr>
        <w:t>分。）</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lang w:val="en-US"/>
        </w:rPr>
        <w:t>1.</w:t>
      </w:r>
      <w:r>
        <w:rPr>
          <w:rFonts w:hint="eastAsia" w:ascii="宋体" w:hAnsi="宋体" w:eastAsia="宋体" w:cs="宋体"/>
          <w:color w:val="000000"/>
          <w:sz w:val="22"/>
          <w:szCs w:val="22"/>
          <w:shd w:val="clear" w:fill="FFFFFF"/>
        </w:rPr>
        <w:t>下列性质中属于材料物理性质的有（</w:t>
      </w:r>
      <w:r>
        <w:rPr>
          <w:rFonts w:hint="eastAsia" w:ascii="宋体" w:hAnsi="宋体" w:eastAsia="宋体" w:cs="宋体"/>
          <w:shd w:val="clear" w:fill="FFFFFF"/>
        </w:rPr>
        <w:t xml:space="preserve"> </w:t>
      </w:r>
      <w:r>
        <w:rPr>
          <w:rFonts w:hint="eastAsia" w:ascii="宋体" w:hAnsi="宋体" w:eastAsia="宋体" w:cs="宋体"/>
          <w:color w:val="000000"/>
          <w:sz w:val="22"/>
          <w:szCs w:val="22"/>
          <w:shd w:val="clear" w:fill="FFFFFF"/>
        </w:rPr>
        <w:t>）。</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lang w:val="en-US"/>
        </w:rPr>
        <w:t>A</w:t>
      </w:r>
      <w:r>
        <w:rPr>
          <w:rFonts w:hint="eastAsia" w:ascii="宋体" w:hAnsi="宋体" w:eastAsia="宋体" w:cs="宋体"/>
          <w:color w:val="000000"/>
          <w:sz w:val="22"/>
          <w:szCs w:val="22"/>
          <w:shd w:val="clear" w:fill="FFFFFF"/>
        </w:rPr>
        <w:t>、硬度</w:t>
      </w:r>
      <w:r>
        <w:rPr>
          <w:rFonts w:hint="eastAsia" w:ascii="宋体" w:hAnsi="宋体" w:eastAsia="宋体" w:cs="宋体"/>
          <w:color w:val="000000"/>
          <w:sz w:val="22"/>
          <w:szCs w:val="22"/>
          <w:shd w:val="clear" w:fill="FFFFFF"/>
          <w:lang w:val="en-US"/>
        </w:rPr>
        <w:t xml:space="preserve"> B</w:t>
      </w:r>
      <w:r>
        <w:rPr>
          <w:rFonts w:hint="eastAsia" w:ascii="宋体" w:hAnsi="宋体" w:eastAsia="宋体" w:cs="宋体"/>
          <w:color w:val="000000"/>
          <w:sz w:val="22"/>
          <w:szCs w:val="22"/>
          <w:shd w:val="clear" w:fill="FFFFFF"/>
        </w:rPr>
        <w:t>、强度</w:t>
      </w:r>
      <w:r>
        <w:rPr>
          <w:rFonts w:hint="eastAsia" w:ascii="宋体" w:hAnsi="宋体" w:eastAsia="宋体" w:cs="宋体"/>
          <w:color w:val="000000"/>
          <w:sz w:val="22"/>
          <w:szCs w:val="22"/>
          <w:shd w:val="clear" w:fill="FFFFFF"/>
          <w:lang w:val="en-US"/>
        </w:rPr>
        <w:t xml:space="preserve"> C</w:t>
      </w:r>
      <w:r>
        <w:rPr>
          <w:rFonts w:hint="eastAsia" w:ascii="宋体" w:hAnsi="宋体" w:eastAsia="宋体" w:cs="宋体"/>
          <w:color w:val="000000"/>
          <w:sz w:val="22"/>
          <w:szCs w:val="22"/>
          <w:shd w:val="clear" w:fill="FFFFFF"/>
        </w:rPr>
        <w:t>、密度</w:t>
      </w:r>
      <w:r>
        <w:rPr>
          <w:rFonts w:hint="eastAsia" w:ascii="宋体" w:hAnsi="宋体" w:eastAsia="宋体" w:cs="宋体"/>
          <w:color w:val="000000"/>
          <w:sz w:val="22"/>
          <w:szCs w:val="22"/>
          <w:shd w:val="clear" w:fill="FFFFFF"/>
          <w:lang w:val="en-US"/>
        </w:rPr>
        <w:t xml:space="preserve"> D</w:t>
      </w:r>
      <w:r>
        <w:rPr>
          <w:rFonts w:hint="eastAsia" w:ascii="宋体" w:hAnsi="宋体" w:eastAsia="宋体" w:cs="宋体"/>
          <w:color w:val="000000"/>
          <w:sz w:val="22"/>
          <w:szCs w:val="22"/>
          <w:shd w:val="clear" w:fill="FFFFFF"/>
        </w:rPr>
        <w:t>、耐水性</w:t>
      </w:r>
      <w:r>
        <w:rPr>
          <w:rFonts w:hint="eastAsia" w:ascii="宋体" w:hAnsi="宋体" w:eastAsia="宋体" w:cs="宋体"/>
          <w:color w:val="000000"/>
          <w:sz w:val="22"/>
          <w:szCs w:val="22"/>
          <w:shd w:val="clear" w:fill="FFFFFF"/>
          <w:lang w:val="en-US"/>
        </w:rPr>
        <w:t xml:space="preserve"> E</w:t>
      </w:r>
      <w:r>
        <w:rPr>
          <w:rFonts w:hint="eastAsia" w:ascii="宋体" w:hAnsi="宋体" w:eastAsia="宋体" w:cs="宋体"/>
          <w:color w:val="000000"/>
          <w:sz w:val="22"/>
          <w:szCs w:val="22"/>
          <w:shd w:val="clear" w:fill="FFFFFF"/>
        </w:rPr>
        <w:t>、耐蚀性</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lang w:val="en-US"/>
        </w:rPr>
        <w:t>2.</w:t>
      </w:r>
      <w:r>
        <w:rPr>
          <w:rFonts w:hint="eastAsia" w:ascii="宋体" w:hAnsi="宋体" w:eastAsia="宋体" w:cs="宋体"/>
          <w:color w:val="000000"/>
          <w:sz w:val="22"/>
          <w:szCs w:val="22"/>
          <w:shd w:val="clear" w:fill="FFFFFF"/>
        </w:rPr>
        <w:t>下列性质中，属于力学性质的有（</w:t>
      </w:r>
      <w:r>
        <w:rPr>
          <w:rFonts w:hint="eastAsia" w:ascii="宋体" w:hAnsi="宋体" w:eastAsia="宋体" w:cs="宋体"/>
          <w:shd w:val="clear" w:fill="FFFFFF"/>
        </w:rPr>
        <w:t xml:space="preserve"> </w:t>
      </w:r>
      <w:r>
        <w:rPr>
          <w:rFonts w:hint="eastAsia" w:ascii="宋体" w:hAnsi="宋体" w:eastAsia="宋体" w:cs="宋体"/>
          <w:color w:val="000000"/>
          <w:sz w:val="22"/>
          <w:szCs w:val="22"/>
          <w:shd w:val="clear" w:fill="FFFFFF"/>
        </w:rPr>
        <w:t>）。</w:t>
      </w:r>
    </w:p>
    <w:p>
      <w:pPr>
        <w:pStyle w:val="4"/>
        <w:keepNext w:val="0"/>
        <w:keepLines w:val="0"/>
        <w:widowControl/>
        <w:suppressLineNumbers w:val="0"/>
        <w:shd w:val="clear" w:fill="FFFFFF"/>
        <w:spacing w:before="0" w:beforeAutospacing="0" w:after="30" w:afterAutospacing="0" w:line="405" w:lineRule="atLeast"/>
        <w:ind w:left="0" w:right="0" w:firstLine="480"/>
        <w:jc w:val="left"/>
        <w:rPr>
          <w:rFonts w:hint="eastAsia" w:ascii="宋体" w:hAnsi="宋体" w:eastAsia="宋体" w:cs="宋体"/>
        </w:rPr>
      </w:pPr>
      <w:r>
        <w:rPr>
          <w:rFonts w:hint="eastAsia" w:ascii="宋体" w:hAnsi="宋体" w:eastAsia="宋体" w:cs="宋体"/>
          <w:color w:val="000000"/>
          <w:sz w:val="22"/>
          <w:szCs w:val="22"/>
          <w:shd w:val="clear" w:fill="FFFFFF"/>
          <w:lang w:val="en-US"/>
        </w:rPr>
        <w:t>A</w:t>
      </w:r>
      <w:r>
        <w:rPr>
          <w:rFonts w:hint="eastAsia" w:ascii="宋体" w:hAnsi="宋体" w:eastAsia="宋体" w:cs="宋体"/>
          <w:color w:val="000000"/>
          <w:sz w:val="22"/>
          <w:szCs w:val="22"/>
          <w:shd w:val="clear" w:fill="FFFFFF"/>
        </w:rPr>
        <w:t>、抗冻性</w:t>
      </w:r>
      <w:r>
        <w:rPr>
          <w:rFonts w:hint="eastAsia" w:ascii="宋体" w:hAnsi="宋体" w:eastAsia="宋体" w:cs="宋体"/>
          <w:color w:val="000000"/>
          <w:sz w:val="22"/>
          <w:szCs w:val="22"/>
          <w:shd w:val="clear" w:fill="FFFFFF"/>
          <w:lang w:val="en-US"/>
        </w:rPr>
        <w:t xml:space="preserve"> B</w:t>
      </w:r>
      <w:r>
        <w:rPr>
          <w:rFonts w:hint="eastAsia" w:ascii="宋体" w:hAnsi="宋体" w:eastAsia="宋体" w:cs="宋体"/>
          <w:color w:val="000000"/>
          <w:sz w:val="22"/>
          <w:szCs w:val="22"/>
          <w:shd w:val="clear" w:fill="FFFFFF"/>
        </w:rPr>
        <w:t>、弹性</w:t>
      </w:r>
      <w:r>
        <w:rPr>
          <w:rFonts w:hint="eastAsia" w:ascii="宋体" w:hAnsi="宋体" w:eastAsia="宋体" w:cs="宋体"/>
          <w:color w:val="000000"/>
          <w:sz w:val="22"/>
          <w:szCs w:val="22"/>
          <w:shd w:val="clear" w:fill="FFFFFF"/>
          <w:lang w:val="en-US"/>
        </w:rPr>
        <w:t xml:space="preserve"> C</w:t>
      </w:r>
      <w:r>
        <w:rPr>
          <w:rFonts w:hint="eastAsia" w:ascii="宋体" w:hAnsi="宋体" w:eastAsia="宋体" w:cs="宋体"/>
          <w:color w:val="000000"/>
          <w:sz w:val="22"/>
          <w:szCs w:val="22"/>
          <w:shd w:val="clear" w:fill="FFFFFF"/>
        </w:rPr>
        <w:t>、脆性</w:t>
      </w:r>
      <w:r>
        <w:rPr>
          <w:rFonts w:hint="eastAsia" w:ascii="宋体" w:hAnsi="宋体" w:eastAsia="宋体" w:cs="宋体"/>
          <w:color w:val="000000"/>
          <w:sz w:val="22"/>
          <w:szCs w:val="22"/>
          <w:shd w:val="clear" w:fill="FFFFFF"/>
          <w:lang w:val="en-US"/>
        </w:rPr>
        <w:t xml:space="preserve"> D</w:t>
      </w:r>
      <w:r>
        <w:rPr>
          <w:rFonts w:hint="eastAsia" w:ascii="宋体" w:hAnsi="宋体" w:eastAsia="宋体" w:cs="宋体"/>
          <w:color w:val="000000"/>
          <w:sz w:val="22"/>
          <w:szCs w:val="22"/>
          <w:shd w:val="clear" w:fill="FFFFFF"/>
        </w:rPr>
        <w:t>、强度</w:t>
      </w:r>
      <w:r>
        <w:rPr>
          <w:rFonts w:hint="eastAsia" w:ascii="宋体" w:hAnsi="宋体" w:eastAsia="宋体" w:cs="宋体"/>
          <w:color w:val="000000"/>
          <w:sz w:val="22"/>
          <w:szCs w:val="22"/>
          <w:shd w:val="clear" w:fill="FFFFFF"/>
          <w:lang w:val="en-US"/>
        </w:rPr>
        <w:t xml:space="preserve"> E</w:t>
      </w:r>
      <w:r>
        <w:rPr>
          <w:rFonts w:hint="eastAsia" w:ascii="宋体" w:hAnsi="宋体" w:eastAsia="宋体" w:cs="宋体"/>
          <w:color w:val="000000"/>
          <w:sz w:val="22"/>
          <w:szCs w:val="22"/>
          <w:shd w:val="clear" w:fill="FFFFFF"/>
        </w:rPr>
        <w:t>、塑性</w:t>
      </w:r>
    </w:p>
    <w:p>
      <w:pPr>
        <w:rPr>
          <w:rFonts w:hint="eastAsia" w:ascii="宋体" w:hAnsi="宋体" w:eastAsia="宋体" w:cs="宋体"/>
        </w:rPr>
      </w:pP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zMTQ3NDJhY2JlOWE1NGJlOTUwMmMxMGY1ZjhlOTQifQ=="/>
  </w:docVars>
  <w:rsids>
    <w:rsidRoot w:val="495271FC"/>
    <w:rsid w:val="495271FC"/>
    <w:rsid w:val="5D074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2023-10-16T06:30:00Z</dcterms:created>
  <dc:creator>KK</dc:creator>
  <cp:lastModifiedBy>KK</cp:lastModifiedBy>
  <dcterms:modified xsi:type="dcterms:W3CDTF">2023-10-16T07:31:48Z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4FCA842FFE24476E8BFFE6D7A4E6688F_13</vt:lpwstr>
  </property>
</Properties>
</file>